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01" w:rsidRPr="00353EA5" w:rsidRDefault="00C86001" w:rsidP="00F37A7C">
      <w:pPr>
        <w:pStyle w:val="2"/>
        <w:spacing w:line="440" w:lineRule="exact"/>
        <w:jc w:val="center"/>
        <w:rPr>
          <w:rFonts w:asciiTheme="minorEastAsia" w:eastAsiaTheme="minorEastAsia" w:hAnsiTheme="minorEastAsia"/>
          <w:sz w:val="36"/>
          <w:szCs w:val="36"/>
        </w:rPr>
      </w:pPr>
      <w:bookmarkStart w:id="0" w:name="_GoBack"/>
      <w:r w:rsidRPr="00353EA5">
        <w:rPr>
          <w:rFonts w:asciiTheme="minorEastAsia" w:eastAsiaTheme="minorEastAsia" w:hAnsiTheme="minorEastAsia"/>
          <w:sz w:val="36"/>
          <w:szCs w:val="36"/>
        </w:rPr>
        <w:t>参评学校工作要点</w:t>
      </w:r>
    </w:p>
    <w:bookmarkEnd w:id="0"/>
    <w:p w:rsidR="00353EA5" w:rsidRDefault="00353EA5" w:rsidP="00F37A7C">
      <w:pPr>
        <w:spacing w:before="100" w:beforeAutospacing="1" w:after="100" w:afterAutospacing="1" w:line="440" w:lineRule="exact"/>
        <w:ind w:firstLineChars="200" w:firstLine="560"/>
        <w:rPr>
          <w:rFonts w:asciiTheme="minorEastAsia" w:hAnsiTheme="minorEastAsia" w:hint="eastAsia"/>
          <w:sz w:val="28"/>
          <w:szCs w:val="28"/>
        </w:rPr>
      </w:pP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本科教学工作合格评估的主体是参评学校。参评学校以什么样的精神面貌和工作状态来开展合格评估工作，对实现合格评估目的至关重要。参评学校工作包括专家进校前的自评自建、配合专家进校考察和专家离校后的整改等三个方面。</w:t>
      </w:r>
    </w:p>
    <w:p w:rsidR="00C86001" w:rsidRPr="00353EA5" w:rsidRDefault="00C86001" w:rsidP="00F37A7C">
      <w:pPr>
        <w:spacing w:before="100" w:beforeAutospacing="1" w:after="100" w:afterAutospacing="1" w:line="440" w:lineRule="exact"/>
        <w:jc w:val="center"/>
        <w:rPr>
          <w:rFonts w:asciiTheme="minorEastAsia" w:hAnsiTheme="minorEastAsia"/>
          <w:sz w:val="28"/>
          <w:szCs w:val="28"/>
        </w:rPr>
      </w:pPr>
      <w:r w:rsidRPr="00353EA5">
        <w:rPr>
          <w:rFonts w:asciiTheme="minorEastAsia" w:hAnsiTheme="minorEastAsia"/>
          <w:b/>
          <w:sz w:val="28"/>
          <w:szCs w:val="28"/>
        </w:rPr>
        <w:t>第一节  专家进校前学校工作要点</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 </w:t>
      </w:r>
      <w:r w:rsidRPr="00353EA5">
        <w:rPr>
          <w:rFonts w:asciiTheme="minorEastAsia" w:hAnsiTheme="minorEastAsia"/>
          <w:sz w:val="28"/>
          <w:szCs w:val="28"/>
        </w:rPr>
        <w:t>专家进校前学校自评自建工作是合格评估工作的重要组成部分，也是学校系统梳理盘点教学工作状态，全面整改的重要阶段。</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首先，结合合格评估指标体系，开展自评自建，扎实开展各项工作，切实加强内涵建设，实现</w:t>
      </w:r>
      <w:proofErr w:type="gramStart"/>
      <w:r w:rsidRPr="00353EA5">
        <w:rPr>
          <w:rFonts w:asciiTheme="minorEastAsia" w:hAnsiTheme="minorEastAsia"/>
          <w:sz w:val="28"/>
          <w:szCs w:val="28"/>
        </w:rPr>
        <w:t>以评促建</w:t>
      </w:r>
      <w:proofErr w:type="gramEnd"/>
      <w:r w:rsidRPr="00353EA5">
        <w:rPr>
          <w:rFonts w:asciiTheme="minorEastAsia" w:hAnsiTheme="minorEastAsia"/>
          <w:sz w:val="28"/>
          <w:szCs w:val="28"/>
        </w:rPr>
        <w:t>。其次，在评估准备过程中，以平常心、正常态迎接评估；以学习心、开放态对待评估。要坚持并保证将接受评估与日常教学工作有机结合和协调开展，确保教学常态，不搞临时突击，业绩不夸大，问题不隐瞒，数据</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造假。</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的平常心态要从上到下传递，学校领导班子的心态平和，才能有中层干部的心态平和，才能有全校师生员工的心态平和。平常心和正常态要建立在三个基础之上：一是对评估目的有正确的认识；二是对整个评估思路、内容、要求、环节、程序等有充分的了解；三是对自身校情有充分的认识。</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一、加强学习，提高认识</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评建工作顺利开展的前提是认识到位。首先，通过学习宣传，引导大家充分认识到合格评估是高等教育质</w:t>
      </w:r>
      <w:r w:rsidR="003963A0" w:rsidRPr="00353EA5">
        <w:rPr>
          <w:rFonts w:asciiTheme="minorEastAsia" w:hAnsiTheme="minorEastAsia" w:hint="eastAsia"/>
          <w:sz w:val="28"/>
          <w:szCs w:val="28"/>
        </w:rPr>
        <w:t>量</w:t>
      </w:r>
      <w:r w:rsidRPr="00353EA5">
        <w:rPr>
          <w:rFonts w:asciiTheme="minorEastAsia" w:hAnsiTheme="minorEastAsia"/>
          <w:sz w:val="28"/>
          <w:szCs w:val="28"/>
        </w:rPr>
        <w:t>保障体系的重要组成部分，是促进新建本科学校健康发展的有效手段。学校既是人才培养的主体，也是质量保障的主体，教学评估应成为学校自身健康发展的内在需求。其次，本科教学工作合格评估方案代表了国家对新建本科院校办学方向的引导和教学工作的基本要求。本科教学工作合格评估的主要目的是为了</w:t>
      </w:r>
      <w:r w:rsidRPr="00353EA5">
        <w:rPr>
          <w:rFonts w:asciiTheme="minorEastAsia" w:hAnsiTheme="minorEastAsia"/>
          <w:sz w:val="28"/>
          <w:szCs w:val="28"/>
        </w:rPr>
        <w:lastRenderedPageBreak/>
        <w:t>促进办学经费投入、促进办学条件改善、促进教学管理规范、促进教学质量提高，这就要求各参评学校必须以平常心、平常态来对待教学评估，不弄虚作假。学校要准确理解评估方案的精神实质和每一个指标内涵，并落实在学校评建工作中。</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学校在认真学习的基础上，树立正确的评估价值取向，注意处理好以下一些关系。</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（一）正确处理指标体系的要求与学校可持续发展的关系。</w:t>
      </w:r>
      <w:r w:rsidRPr="00353EA5">
        <w:rPr>
          <w:rFonts w:asciiTheme="minorEastAsia" w:hAnsiTheme="minorEastAsia"/>
          <w:sz w:val="28"/>
          <w:szCs w:val="28"/>
        </w:rPr>
        <w:t>每一所参评学校都十分重视对评估指标体系的研究，并组织开展各项建设，办学条件会在短时间内得到显著改善，体现了</w:t>
      </w:r>
      <w:proofErr w:type="gramStart"/>
      <w:r w:rsidRPr="00353EA5">
        <w:rPr>
          <w:rFonts w:asciiTheme="minorEastAsia" w:hAnsiTheme="minorEastAsia"/>
          <w:sz w:val="28"/>
          <w:szCs w:val="28"/>
        </w:rPr>
        <w:t>以评促建</w:t>
      </w:r>
      <w:proofErr w:type="gramEnd"/>
      <w:r w:rsidRPr="00353EA5">
        <w:rPr>
          <w:rFonts w:asciiTheme="minorEastAsia" w:hAnsiTheme="minorEastAsia"/>
          <w:sz w:val="28"/>
          <w:szCs w:val="28"/>
        </w:rPr>
        <w:t>的成效。但是，学校必须整体理解指标体系，并且要结合学校实际来理解指标体系，不要用“过关”的思想来机械的理解，</w:t>
      </w:r>
      <w:proofErr w:type="gramStart"/>
      <w:r w:rsidRPr="00353EA5">
        <w:rPr>
          <w:rFonts w:asciiTheme="minorEastAsia" w:hAnsiTheme="minorEastAsia"/>
          <w:sz w:val="28"/>
          <w:szCs w:val="28"/>
        </w:rPr>
        <w:t>使评建工</w:t>
      </w:r>
      <w:proofErr w:type="gramEnd"/>
      <w:r w:rsidRPr="00353EA5">
        <w:rPr>
          <w:rFonts w:asciiTheme="minorEastAsia" w:hAnsiTheme="minorEastAsia"/>
          <w:sz w:val="28"/>
          <w:szCs w:val="28"/>
        </w:rPr>
        <w:t>作着眼于“满足指标要求”，而没有与学校长远规划和可持续发展紧密结合。因此，学校应以指标体系要求为基础，以可持续发展为</w:t>
      </w:r>
      <w:r w:rsidR="0083273D" w:rsidRPr="00353EA5">
        <w:rPr>
          <w:rFonts w:asciiTheme="minorEastAsia" w:hAnsiTheme="minorEastAsia" w:hint="eastAsia"/>
          <w:sz w:val="28"/>
          <w:szCs w:val="28"/>
        </w:rPr>
        <w:t>目</w:t>
      </w:r>
      <w:r w:rsidRPr="00353EA5">
        <w:rPr>
          <w:rFonts w:asciiTheme="minorEastAsia" w:hAnsiTheme="minorEastAsia"/>
          <w:sz w:val="28"/>
          <w:szCs w:val="28"/>
        </w:rPr>
        <w:t>标来开展评</w:t>
      </w:r>
      <w:proofErr w:type="gramStart"/>
      <w:r w:rsidRPr="00353EA5">
        <w:rPr>
          <w:rFonts w:asciiTheme="minorEastAsia" w:hAnsiTheme="minorEastAsia"/>
          <w:sz w:val="28"/>
          <w:szCs w:val="28"/>
        </w:rPr>
        <w:t>建各项</w:t>
      </w:r>
      <w:proofErr w:type="gramEnd"/>
      <w:r w:rsidRPr="00353EA5">
        <w:rPr>
          <w:rFonts w:asciiTheme="minorEastAsia" w:hAnsiTheme="minorEastAsia"/>
          <w:sz w:val="28"/>
          <w:szCs w:val="28"/>
        </w:rPr>
        <w:t>工作。</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（二）正确处理硬件建设与软件建设的关系。</w:t>
      </w:r>
      <w:r w:rsidRPr="00353EA5">
        <w:rPr>
          <w:rFonts w:asciiTheme="minorEastAsia" w:hAnsiTheme="minorEastAsia"/>
          <w:sz w:val="28"/>
          <w:szCs w:val="28"/>
        </w:rPr>
        <w:t>在指标体系中看起来硬件指标引人注目，实际上软件指标的要求更高，对学校教学工作而言两者相辅相成，都非常重要。教学经费、仪器设备、图书、校舍建设等硬指标易量化，一目了然，容易引起重视；办学指导思想、教学内容和教学方法、教学管理、学术氛围、学风教风等软件指标则不易量化，易被忽视。两者的关系上要表现为：许多软件指标是以硬件指标为基础的；硬件指标是条件性的居多，软件指标更多的体现了学校的办学理念及其落实，因此，必须把两者结合起来，作为整体来设计学校工作，有效改变原有误区，即认为只要“硬件足够硬”，足以显得“软件也不软”的错误理解。</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（三）正确处理评估工作与日常工作之间的关系。</w:t>
      </w:r>
      <w:r w:rsidRPr="00353EA5">
        <w:rPr>
          <w:rFonts w:asciiTheme="minorEastAsia" w:hAnsiTheme="minorEastAsia"/>
          <w:sz w:val="28"/>
          <w:szCs w:val="28"/>
        </w:rPr>
        <w:t>要将</w:t>
      </w:r>
      <w:proofErr w:type="gramStart"/>
      <w:r w:rsidRPr="00353EA5">
        <w:rPr>
          <w:rFonts w:asciiTheme="minorEastAsia" w:hAnsiTheme="minorEastAsia"/>
          <w:sz w:val="28"/>
          <w:szCs w:val="28"/>
        </w:rPr>
        <w:t>评建过程</w:t>
      </w:r>
      <w:proofErr w:type="gramEnd"/>
      <w:r w:rsidRPr="00353EA5">
        <w:rPr>
          <w:rFonts w:asciiTheme="minorEastAsia" w:hAnsiTheme="minorEastAsia"/>
          <w:sz w:val="28"/>
          <w:szCs w:val="28"/>
        </w:rPr>
        <w:t>寓于日常工作之中。</w:t>
      </w:r>
      <w:proofErr w:type="gramStart"/>
      <w:r w:rsidRPr="00353EA5">
        <w:rPr>
          <w:rFonts w:asciiTheme="minorEastAsia" w:hAnsiTheme="minorEastAsia"/>
          <w:sz w:val="28"/>
          <w:szCs w:val="28"/>
        </w:rPr>
        <w:t>评建机构</w:t>
      </w:r>
      <w:proofErr w:type="gramEnd"/>
      <w:r w:rsidRPr="00353EA5">
        <w:rPr>
          <w:rFonts w:asciiTheme="minorEastAsia" w:hAnsiTheme="minorEastAsia"/>
          <w:sz w:val="28"/>
          <w:szCs w:val="28"/>
        </w:rPr>
        <w:t>主要是分析评估指标，找差距，</w:t>
      </w:r>
      <w:proofErr w:type="gramStart"/>
      <w:r w:rsidRPr="00353EA5">
        <w:rPr>
          <w:rFonts w:asciiTheme="minorEastAsia" w:hAnsiTheme="minorEastAsia"/>
          <w:sz w:val="28"/>
          <w:szCs w:val="28"/>
        </w:rPr>
        <w:t>明确评建任务</w:t>
      </w:r>
      <w:proofErr w:type="gramEnd"/>
      <w:r w:rsidRPr="00353EA5">
        <w:rPr>
          <w:rFonts w:asciiTheme="minorEastAsia" w:hAnsiTheme="minorEastAsia"/>
          <w:sz w:val="28"/>
          <w:szCs w:val="28"/>
        </w:rPr>
        <w:t>，检查任务落实，不要在准备评估材料上花的时间、人力、财力过多；学校的评建工作重点应放在教学工作的改革和建设上，放在强化教学管理上，放在提高教学质量上。日常建设应由相关职能部门和教学单位负责，评估机构不能代替职能部门开展评建工作。这样才能通过日常工作，</w:t>
      </w:r>
      <w:r w:rsidRPr="00353EA5">
        <w:rPr>
          <w:rFonts w:asciiTheme="minorEastAsia" w:hAnsiTheme="minorEastAsia"/>
          <w:sz w:val="28"/>
          <w:szCs w:val="28"/>
        </w:rPr>
        <w:lastRenderedPageBreak/>
        <w:t>达到</w:t>
      </w:r>
      <w:proofErr w:type="gramStart"/>
      <w:r w:rsidRPr="00353EA5">
        <w:rPr>
          <w:rFonts w:asciiTheme="minorEastAsia" w:hAnsiTheme="minorEastAsia"/>
          <w:sz w:val="28"/>
          <w:szCs w:val="28"/>
        </w:rPr>
        <w:t>以评促建</w:t>
      </w:r>
      <w:proofErr w:type="gramEnd"/>
      <w:r w:rsidRPr="00353EA5">
        <w:rPr>
          <w:rFonts w:asciiTheme="minorEastAsia" w:hAnsiTheme="minorEastAsia"/>
          <w:sz w:val="28"/>
          <w:szCs w:val="28"/>
        </w:rPr>
        <w:t>的效果。</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（四）正确处理好合格评估与建立长效机制的关系。</w:t>
      </w:r>
      <w:r w:rsidRPr="00353EA5">
        <w:rPr>
          <w:rFonts w:asciiTheme="minorEastAsia" w:hAnsiTheme="minorEastAsia"/>
          <w:sz w:val="28"/>
          <w:szCs w:val="28"/>
        </w:rPr>
        <w:t>目前这种周期性的评估是相对集中的评估，是很有必要的一项综合性评估。但是要注意防止一种不良现象，就是在取得好的评估结果后，就出现了松劲，甚至严重滑坡现象。因此，学校要建立和完善学校内部教学质量保障体系，建立有效的学校自我评估制度，对学校教学基本建设、教学改革、教学管理水平和人才培养质量应该始终进行有效的控制和改进。</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这些关系取决于学校领导的认识，只有领导认识到位了才能带领全校教职工处理好这关系，把落脚点放在建设上，把评估作为保障和推动学校建设与改革发展的助推器，全力推进教育教学改革，着力构建内部教学质量保障体系，促进学校教学质量稳步提升。</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二、加强组织管理，提供组织保障</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评建工作的组织架构应与构建学校内部质量保障体系相结合。学校要有相应的人员和制度、经费来确保质量保障体系的建设与运行。在评估期间，为了有效开展评建工作，学校要强化顶层设计，依托校内质量保障机构和相关部门，加强组织保障。一般来讲，学校的</w:t>
      </w:r>
      <w:proofErr w:type="gramStart"/>
      <w:r w:rsidRPr="00353EA5">
        <w:rPr>
          <w:rFonts w:asciiTheme="minorEastAsia" w:hAnsiTheme="minorEastAsia"/>
          <w:sz w:val="28"/>
          <w:szCs w:val="28"/>
        </w:rPr>
        <w:t>评建组织</w:t>
      </w:r>
      <w:proofErr w:type="gramEnd"/>
      <w:r w:rsidRPr="00353EA5">
        <w:rPr>
          <w:rFonts w:asciiTheme="minorEastAsia" w:hAnsiTheme="minorEastAsia"/>
          <w:sz w:val="28"/>
          <w:szCs w:val="28"/>
        </w:rPr>
        <w:t>架构可以由两个层面构成，一是评建工作领导小组，负责学校评建工作的领导、组织实施；二是评建工作办公室或常设的质量保障与监控机构，具体开展评建工作的计划、研究、组织指导、协调、监督、材料汇总审查等工作。负责专家进校考察活动的协调工作，促进学校日常质量保障工作与评建工作的有机结合与整体优化。</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三、评建材料准备</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为顺利开展评估工作，促进学校规范管理，参评学校在评建材料准备方面，除自评报告和教学基本状态数据以外，主要包括三个方面：教学档案、支撑材判和专家评估案头材料。教学档案是</w:t>
      </w:r>
      <w:proofErr w:type="gramStart"/>
      <w:r w:rsidRPr="00353EA5">
        <w:rPr>
          <w:rFonts w:asciiTheme="minorEastAsia" w:hAnsiTheme="minorEastAsia"/>
          <w:sz w:val="28"/>
          <w:szCs w:val="28"/>
        </w:rPr>
        <w:t>最</w:t>
      </w:r>
      <w:proofErr w:type="gramEnd"/>
      <w:r w:rsidRPr="00353EA5">
        <w:rPr>
          <w:rFonts w:asciiTheme="minorEastAsia" w:hAnsiTheme="minorEastAsia"/>
          <w:sz w:val="28"/>
          <w:szCs w:val="28"/>
        </w:rPr>
        <w:t>基础的部分，是学校工作“见证”。支撑材料是“支撑”自评报告的材料，它以能说明自评报告为主要目的，以学校教学档案为基础。案头材料是为了方便专</w:t>
      </w:r>
      <w:r w:rsidRPr="00353EA5">
        <w:rPr>
          <w:rFonts w:asciiTheme="minorEastAsia" w:hAnsiTheme="minorEastAsia"/>
          <w:sz w:val="28"/>
          <w:szCs w:val="28"/>
        </w:rPr>
        <w:lastRenderedPageBreak/>
        <w:t>家进校考察工作而做，属于引导性材料。</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教学档案材料应该是教学工作中积累的原始材料，无需针对评估来专门整理，应按学校日常管理规定形成，并存放在相应单位。教学档案的积累、管理和利用，是学校教学工作的一部分，贵在增强档案意识，形成制度化、标准化模式，切忌突击整理和弄虚作假。</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支撑材料主</w:t>
      </w:r>
      <w:r w:rsidR="0083273D" w:rsidRPr="00353EA5">
        <w:rPr>
          <w:rFonts w:asciiTheme="minorEastAsia" w:hAnsiTheme="minorEastAsia" w:hint="eastAsia"/>
          <w:sz w:val="28"/>
          <w:szCs w:val="28"/>
        </w:rPr>
        <w:t>要</w:t>
      </w:r>
      <w:r w:rsidRPr="00353EA5">
        <w:rPr>
          <w:rFonts w:asciiTheme="minorEastAsia" w:hAnsiTheme="minorEastAsia"/>
          <w:sz w:val="28"/>
          <w:szCs w:val="28"/>
        </w:rPr>
        <w:t>是对自评报告的佐证，也是为了让专家更快更好地了解学校，不拘形式，以简单、真实为原则。准备好的支撑材料放在专家工作室，方便专家查阅。需要说明的是，支撑材料与教学档案是有交叉的，教学档案形成是基于学校档案要求，支撑材料为评估而设，带有一定的“时效性”，因此提倡少而精。</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案头材料是对专家工作的导引，主要包括工作手册（其中包含专家工作日程，学校作息时间表，现任领导和中层干部简况一览表，协调</w:t>
      </w:r>
      <w:proofErr w:type="gramStart"/>
      <w:r w:rsidRPr="00353EA5">
        <w:rPr>
          <w:rFonts w:asciiTheme="minorEastAsia" w:hAnsiTheme="minorEastAsia"/>
          <w:sz w:val="28"/>
          <w:szCs w:val="28"/>
        </w:rPr>
        <w:t>组相关</w:t>
      </w:r>
      <w:proofErr w:type="gramEnd"/>
      <w:r w:rsidRPr="00353EA5">
        <w:rPr>
          <w:rFonts w:asciiTheme="minorEastAsia" w:hAnsiTheme="minorEastAsia"/>
          <w:sz w:val="28"/>
          <w:szCs w:val="28"/>
        </w:rPr>
        <w:t>人员联络方式一览表，学校的职能部门、二级学院、部、中心设置一览表，实验室、实训基地一览表，校外实习基地一览表，其他资料使用说明等）、自评报告、支撑材料目录、本科专业人才培养方案（最新版）、专家组进校当周的课程表、论文、试卷目录（近一年、一届）、教师队伍名册等基本信息，可以以电子版或纸质版放于专家房间。</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四、本科教学基本状态数据系统的填报与运用</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对于参评学校而言，本科教学基本状态数据填报工作是做好评估的第一步，做好这项工作，可以为评估提供重要参考依据，意义重大。其次，是要结合学校实际和评估指标，分析运用教学基本状态数据，发掘优势，查找问题，提出解决问题的思路和对策。</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要坚持“保证填报数据的原始性、真实性；数据填报工作从简、快捷”的原则，切忌弄虚作假。同时，领导重视，组织到位，分工协作、明确责任以提高效益，保证质量。</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数据采集过程需要注意以下几个细节问题：一是要做好策划，设计好数据填报的工作流程包括总工作流程和部门工作流程。二是数据采集</w:t>
      </w:r>
      <w:r w:rsidRPr="00353EA5">
        <w:rPr>
          <w:rFonts w:asciiTheme="minorEastAsia" w:hAnsiTheme="minorEastAsia"/>
          <w:sz w:val="28"/>
          <w:szCs w:val="28"/>
        </w:rPr>
        <w:lastRenderedPageBreak/>
        <w:t>采用学习研究、分解任务在前，数据准备在先，数据报送录入在后的方式，使得数据采集工作比较顺利。三是建议采用逐级决策的方法，部门负责人、部门分管领导、数据采集工作办公室、数据采集工作领导小组分别在各自层面决策。</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本科教学基本状态数据库对于参评学校教学工作的常态管理和监控具有重要作用。首先，在日常教学管理过程中， 积累、统计、分类整理并分析数据，可以有效帮助查找问题及其成因，便于问题解决。其次，数据采集的常态化，可以让学生家长和社会人员对高校办学基本状况有所了解，对建言献策改进学校工作有很大帮助。再次，学校可以随时了解本校的基本情况，也会逐步了解其它高校的基本状态数据，便于比较研究，更好地把控</w:t>
      </w:r>
      <w:proofErr w:type="gramStart"/>
      <w:r w:rsidRPr="00353EA5">
        <w:rPr>
          <w:rFonts w:asciiTheme="minorEastAsia" w:hAnsiTheme="minorEastAsia"/>
          <w:sz w:val="28"/>
          <w:szCs w:val="28"/>
        </w:rPr>
        <w:t>自已</w:t>
      </w:r>
      <w:proofErr w:type="gramEnd"/>
      <w:r w:rsidRPr="00353EA5">
        <w:rPr>
          <w:rFonts w:asciiTheme="minorEastAsia" w:hAnsiTheme="minorEastAsia"/>
          <w:sz w:val="28"/>
          <w:szCs w:val="28"/>
        </w:rPr>
        <w:t>。所以，应在本科教学基本状态数据库的基础上，建立自身的教学基本状态数据库，及时分析本科教学状况， 建立起本科教学工作及其质量监控的常态机制。</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五、自评报告撰写</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自评报告是参评学校自评自建工作的总结，其主要内容应包括：学校概况、评建工作状况、办学成绩、存在问题及原因、改进措施等。在撰写自评报告时，应把握四条基本原则：成绩写实、问题找准、分析透彻、改进有方。</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w:t>
      </w:r>
      <w:r w:rsidRPr="00353EA5">
        <w:rPr>
          <w:rFonts w:asciiTheme="minorEastAsia" w:hAnsiTheme="minorEastAsia"/>
          <w:sz w:val="28"/>
          <w:szCs w:val="28"/>
        </w:rPr>
        <w:t>自评报告在反映参评学校教学工作成绩方面，务必做到成绩不夸大，要能很好反映学校自身的特点或特色，“自画自像”，切忌雷同。要与采集的本科教学基本状态数据及其它支撑材料相互印证，不自相矛盾。反映成绩时要用事实说话、用数据说话，而且要有纵向和横向的对比分析，不能只是泛泛而谈 。</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w:t>
      </w:r>
      <w:r w:rsidRPr="00353EA5">
        <w:rPr>
          <w:rFonts w:asciiTheme="minorEastAsia" w:hAnsiTheme="minorEastAsia"/>
          <w:sz w:val="28"/>
          <w:szCs w:val="28"/>
        </w:rPr>
        <w:t>自评报告应客观、全面、准确、有针对性地指出学校存在的问题，务必做到问题不隐瞒，数据</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造假，反映学校的工作常态。问题的查找应具体到二级指标或观测点，</w:t>
      </w:r>
      <w:proofErr w:type="gramStart"/>
      <w:r w:rsidRPr="00353EA5">
        <w:rPr>
          <w:rFonts w:asciiTheme="minorEastAsia" w:hAnsiTheme="minorEastAsia"/>
          <w:sz w:val="28"/>
          <w:szCs w:val="28"/>
        </w:rPr>
        <w:t>且分析</w:t>
      </w:r>
      <w:proofErr w:type="gramEnd"/>
      <w:r w:rsidRPr="00353EA5">
        <w:rPr>
          <w:rFonts w:asciiTheme="minorEastAsia" w:hAnsiTheme="minorEastAsia"/>
          <w:sz w:val="28"/>
          <w:szCs w:val="28"/>
        </w:rPr>
        <w:t>问题和改进措施部分所占篇幅不低于整个自评报告篇幅的1／3。</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lastRenderedPageBreak/>
        <w:t>（三）</w:t>
      </w:r>
      <w:r w:rsidRPr="00353EA5">
        <w:rPr>
          <w:rFonts w:asciiTheme="minorEastAsia" w:hAnsiTheme="minorEastAsia"/>
          <w:sz w:val="28"/>
          <w:szCs w:val="28"/>
        </w:rPr>
        <w:t>在找出存在问题的同时，应正确分析问题产生的原因，包括客观制约因素和自身主观因素，力求做到分析原因深刻、细致、透彻。</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（四）</w:t>
      </w:r>
      <w:r w:rsidRPr="00353EA5">
        <w:rPr>
          <w:rFonts w:asciiTheme="minorEastAsia" w:hAnsiTheme="minorEastAsia"/>
          <w:sz w:val="28"/>
          <w:szCs w:val="28"/>
        </w:rPr>
        <w:t>自评报告应在正确分析问题的基础上，寻求破解对策。改进问题的方式方法是否得当和有效，在很大程度上取决于对问题的认识水平和分析问题的透彻程度，因此，要做到改进有方，必须加强调查研究，必须加强集体攻关，必须重视领导能力提升，必须开拓思维视野。</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（五）</w:t>
      </w:r>
      <w:r w:rsidRPr="00353EA5">
        <w:rPr>
          <w:rFonts w:asciiTheme="minorEastAsia" w:hAnsiTheme="minorEastAsia"/>
          <w:sz w:val="28"/>
          <w:szCs w:val="28"/>
        </w:rPr>
        <w:t>自评报告应简明扼要、重点突出，总字数应控制在4万字以内。在专家组进校考察评估前一个月，将自评报告纸质版和电子版寄达教育部评估中心，同时在学校网站主页上公布。学校的二级学院（系）无需专为专家组提供自评报告和汇报材料。</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六、本科教学工作评估管理信息系统使用</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本科教学工作评估管理信息系统是专门为评估工作开发的工作平台，这个工作平台把学校、专家和评估管理者三方有效连接。通过这个平台，学校上传课表、教师和学生名册等教学基本信息、自评报告、宣传预案、接待方案等评估信息；专家们可下载和审读评估考察所需相关信息；评估管理人员可对相关信息进行查看和审核，并及时反馈。</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作为参评学校，必须认真熟悉这个平台的功能，熟悉的过程就是对整个评估加深了解过程。同时要派专人专门负责这个平台的信息交流。学校在上传信息资料的时候，应该对这个平台的功能有进一步了解，以便对信息的完整性、传输格式和自选条目的理解等有较好的把握。</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七、其它相关准备工作</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认真做好评估考察的接待方案、经费预算、宣传工作方案及应急预案等工作。</w:t>
      </w:r>
    </w:p>
    <w:p w:rsidR="00C86001" w:rsidRPr="00353EA5" w:rsidRDefault="00C86001" w:rsidP="003963A0">
      <w:pPr>
        <w:spacing w:before="100" w:beforeAutospacing="1" w:after="100" w:afterAutospacing="1" w:line="440" w:lineRule="exact"/>
        <w:jc w:val="center"/>
        <w:rPr>
          <w:rFonts w:asciiTheme="minorEastAsia" w:hAnsiTheme="minorEastAsia"/>
          <w:sz w:val="28"/>
          <w:szCs w:val="28"/>
        </w:rPr>
      </w:pPr>
      <w:r w:rsidRPr="00353EA5">
        <w:rPr>
          <w:rFonts w:asciiTheme="minorEastAsia" w:hAnsiTheme="minorEastAsia"/>
          <w:b/>
          <w:sz w:val="28"/>
          <w:szCs w:val="28"/>
        </w:rPr>
        <w:t>第二节  专家进校期间学校工作要点</w:t>
      </w:r>
    </w:p>
    <w:p w:rsidR="00C86001" w:rsidRPr="00353EA5" w:rsidRDefault="00C86001" w:rsidP="003963A0">
      <w:pPr>
        <w:spacing w:before="100" w:beforeAutospacing="1" w:after="100" w:afterAutospacing="1" w:line="440" w:lineRule="exact"/>
        <w:ind w:firstLineChars="200" w:firstLine="560"/>
        <w:jc w:val="center"/>
        <w:rPr>
          <w:rFonts w:asciiTheme="minorEastAsia" w:hAnsiTheme="minorEastAsia"/>
          <w:sz w:val="28"/>
          <w:szCs w:val="28"/>
        </w:rPr>
      </w:pPr>
      <w:r w:rsidRPr="00353EA5">
        <w:rPr>
          <w:rFonts w:asciiTheme="minorEastAsia" w:hAnsiTheme="minorEastAsia"/>
          <w:sz w:val="28"/>
          <w:szCs w:val="28"/>
        </w:rPr>
        <w:t>专家到学校进行实地考察是合格评估的必要方式，是专家真实感受</w:t>
      </w:r>
      <w:r w:rsidRPr="00353EA5">
        <w:rPr>
          <w:rFonts w:asciiTheme="minorEastAsia" w:hAnsiTheme="minorEastAsia"/>
          <w:sz w:val="28"/>
          <w:szCs w:val="28"/>
        </w:rPr>
        <w:lastRenderedPageBreak/>
        <w:t>和客观评价参评学校本科教学工作的重要手段，是学校学习交流，深化内部质量保障体系建设的良好机遇，也是树立评估工作良好风尚、新形象的关键环节。因此，专家进校评估期间，参评学校需要以平常心、正常态对待评估，以学习心、开放</w:t>
      </w:r>
      <w:proofErr w:type="gramStart"/>
      <w:r w:rsidRPr="00353EA5">
        <w:rPr>
          <w:rFonts w:asciiTheme="minorEastAsia" w:hAnsiTheme="minorEastAsia"/>
          <w:sz w:val="28"/>
          <w:szCs w:val="28"/>
        </w:rPr>
        <w:t>态参与</w:t>
      </w:r>
      <w:proofErr w:type="gramEnd"/>
      <w:r w:rsidRPr="00353EA5">
        <w:rPr>
          <w:rFonts w:asciiTheme="minorEastAsia" w:hAnsiTheme="minorEastAsia"/>
          <w:sz w:val="28"/>
          <w:szCs w:val="28"/>
        </w:rPr>
        <w:t>评估；以积极主动的精神面貌，求真务实的工作作风，严明守信的评估纪律，配合好专家组或专家独立开展工作，与专家平等交流，营造风清气正的评估氛围。</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一、以“平常心、正常态”对待评估</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（一）领导的心态</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领导的心态是保证专家进校考察常态开展的关键。评估工作毕竟是对学校的办学水平、本科教学工作及人才培养质量的真实评价和全面检阅，学校领导班子，尤其是党政负责人作为第一责任人，没有压力是不可能的。但这种压力释放不当，就会以层层加码形式，传导到普通教师和学生，使全校上下都感受到巨大的精</w:t>
      </w:r>
      <w:proofErr w:type="gramStart"/>
      <w:r w:rsidRPr="00353EA5">
        <w:rPr>
          <w:rFonts w:asciiTheme="minorEastAsia" w:hAnsiTheme="minorEastAsia"/>
          <w:sz w:val="28"/>
          <w:szCs w:val="28"/>
        </w:rPr>
        <w:t>砷压力</w:t>
      </w:r>
      <w:proofErr w:type="gramEnd"/>
      <w:r w:rsidRPr="00353EA5">
        <w:rPr>
          <w:rFonts w:asciiTheme="minorEastAsia" w:hAnsiTheme="minorEastAsia"/>
          <w:sz w:val="28"/>
          <w:szCs w:val="28"/>
        </w:rPr>
        <w:t>和工作负担，从而违背了合格评估工作“</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扰民、求真务实、风清气正”，充分发挥参评学校在评建工作和质量保障体系建设中主体作用的要求。因此，参评学校，尤其是学校领导应以“平常心、正常态”对待专家进校现场考察。专家进校评估是在学校自评自建基础上进行的，专家在进校前已通过各种方式对学校本科教学工作进行了全面分析，按照评估方案指标体系，对学校已经有了比较完整的画像，如果再配合以学校的平和心态，真实的反映学校的实际工作状态和存在的问题，就使专家进校评估考察更具有指导性、针对性、实效性，对学校的帮助也就最大，学校通过评估获得的发展空间也最大。</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（二）保持学校工作常态</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学校的规章制度及质量建设规划需要</w:t>
      </w:r>
      <w:proofErr w:type="gramStart"/>
      <w:r w:rsidRPr="00353EA5">
        <w:rPr>
          <w:rFonts w:asciiTheme="minorEastAsia" w:hAnsiTheme="minorEastAsia"/>
          <w:sz w:val="28"/>
          <w:szCs w:val="28"/>
        </w:rPr>
        <w:t>一</w:t>
      </w:r>
      <w:proofErr w:type="gramEnd"/>
      <w:r w:rsidRPr="00353EA5">
        <w:rPr>
          <w:rFonts w:asciiTheme="minorEastAsia" w:hAnsiTheme="minorEastAsia"/>
          <w:sz w:val="28"/>
          <w:szCs w:val="28"/>
        </w:rPr>
        <w:t>以贯之的执行，不能为了评估而临时制定比平时更加严厉的要求，以问责制、“责任状”或搞突击训练，给干部和师生员工施压，并通过全校“动员”自上而下层层加码，让广大普通教师和学生增加额外的工作负担和心理包袱。更不能对发现的问题，尤其是制度文件、试卷、毕业设计（论文）的问题，组织人员</w:t>
      </w:r>
      <w:r w:rsidRPr="00353EA5">
        <w:rPr>
          <w:rFonts w:asciiTheme="minorEastAsia" w:hAnsiTheme="minorEastAsia"/>
          <w:sz w:val="28"/>
          <w:szCs w:val="28"/>
        </w:rPr>
        <w:lastRenderedPageBreak/>
        <w:t>进行突击修改，破坏材料的原始性和真实性，弄虚作假。而应认真分析存在问题的原因，提出整改的措施，并实施。对师生反映突出的问题，要做到能改则改，对一时不能整改到位的，应制定整改措施和目标，使广大师生真实感受到合格评估工作促进了学校的工作自觉参加评建工作。衡量参评学校工作常态化的标准，就是让大多数师生员工感觉到，无论专家进校与否，学校始终是遵循“以评促建、以评促改、以评促管、评建结合、重在建设”的方针开展评建工作，学校的各项工作仍然按计划有序开展，从而达到“平常心、正常态”的评建工作境界。</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（三）保持正常教学秩序</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维护正常教学秩序是保障评估考察工作顺利进行的前提，只有让专家真实了解学校教学工作状态，才能准确发现问题，为学校教学工作提出改进意见，服务于学校质量保障体系建设。专家进校考察期间，参评学校应该保证教学秩序的正常化，各项教学工作要按照教学计划保持常态，不能因为专家进学校评估考察而调整，尤其不能</w:t>
      </w:r>
      <w:proofErr w:type="gramStart"/>
      <w:r w:rsidRPr="00353EA5">
        <w:rPr>
          <w:rFonts w:asciiTheme="minorEastAsia" w:hAnsiTheme="minorEastAsia"/>
          <w:sz w:val="28"/>
          <w:szCs w:val="28"/>
        </w:rPr>
        <w:t>因专家</w:t>
      </w:r>
      <w:proofErr w:type="gramEnd"/>
      <w:r w:rsidRPr="00353EA5">
        <w:rPr>
          <w:rFonts w:asciiTheme="minorEastAsia" w:hAnsiTheme="minorEastAsia"/>
          <w:sz w:val="28"/>
          <w:szCs w:val="28"/>
        </w:rPr>
        <w:t>到校而更改教学进程、变更课程安排、更换任课教师等；不安排教师和学生参加一些不必要的活动，不组织师生文艺汇报演出；不要给授课教师施压力，搞人人“过关”，刻意营造所谓的理想教学秩序和水平。这些都是“平常心、正常态”在实际评估上作中的具体体现。</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二、以“学习心、开放态”参与评估</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（一）树立主人翁意识</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专家进校评估考察，一方面是对学校的教学工作状况</w:t>
      </w:r>
      <w:proofErr w:type="gramStart"/>
      <w:r w:rsidRPr="00353EA5">
        <w:rPr>
          <w:rFonts w:asciiTheme="minorEastAsia" w:hAnsiTheme="minorEastAsia"/>
          <w:sz w:val="28"/>
          <w:szCs w:val="28"/>
        </w:rPr>
        <w:t>作出</w:t>
      </w:r>
      <w:proofErr w:type="gramEnd"/>
      <w:r w:rsidRPr="00353EA5">
        <w:rPr>
          <w:rFonts w:asciiTheme="minorEastAsia" w:hAnsiTheme="minorEastAsia"/>
          <w:sz w:val="28"/>
          <w:szCs w:val="28"/>
        </w:rPr>
        <w:t>评判，实现政府对学校的宏观管理，从宏观上监控我国高等教育教学质量；另一方面是为学校的建设和发展服务，帮助学校总结办学经验、优势、亮点，查找存在的问题并提出改革发展建议，核心是促进学校内部质量监控体系的建立和完善，关键词是“替国家把关，为学校服务”。因此，参评学校要树立主体意识和主人翁意识，从为提高我国高等教育质量做出贡献，促进学校发展的大局出发，以“学习心、开放态”参与迎评工作，积极主动地配合专家听课、访谈、走访、考察、座谈、查阅资料等，为</w:t>
      </w:r>
      <w:r w:rsidRPr="00353EA5">
        <w:rPr>
          <w:rFonts w:asciiTheme="minorEastAsia" w:hAnsiTheme="minorEastAsia"/>
          <w:sz w:val="28"/>
          <w:szCs w:val="28"/>
        </w:rPr>
        <w:lastRenderedPageBreak/>
        <w:t>专家需要的信息提供各种便利，“不设防”、不干扰专家工作，为专家组开展评估考察工作营造良好的氛围。</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（二）与专家真诚交流</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家组成员都是经过教育部评估中心精心挑选、严格培训、针对学校的实际情况认真选派的，具有较高水平和丰富的经验，是高等教育教学与管理方面的专家。这些专家汇集一起，来到学校，十分不容易，是参评学校十分难得的学习交流机遇，更是一次高水平的免费“体检”。因此，参评学校要以学习的心态对待专家进校评估考察，真诚地听取专家的意见和建议，吸取他们在办学治校中成功经验或教训，不断丰富办学思想，进一步明确办学定位，找到解决问题的“药方”；要以开放的心态参与专家进校考察，既充分展示成就，也不掩饰和回避问题，与专家们共同分析探讨发展的问题或困惑，坦诚交换对问题的看法，分析原因，共同讨论对策措施，使专家更好地为学校发展服务，达到</w:t>
      </w:r>
      <w:proofErr w:type="gramStart"/>
      <w:r w:rsidRPr="00353EA5">
        <w:rPr>
          <w:rFonts w:asciiTheme="minorEastAsia" w:hAnsiTheme="minorEastAsia"/>
          <w:sz w:val="28"/>
          <w:szCs w:val="28"/>
        </w:rPr>
        <w:t>以评促建</w:t>
      </w:r>
      <w:proofErr w:type="gramEnd"/>
      <w:r w:rsidRPr="00353EA5">
        <w:rPr>
          <w:rFonts w:asciiTheme="minorEastAsia" w:hAnsiTheme="minorEastAsia"/>
          <w:sz w:val="28"/>
          <w:szCs w:val="28"/>
        </w:rPr>
        <w:t>、促改、促管的目的。</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（三）开好评估意见反馈会</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家组进校评估考察结束后，将召开一定范围内的评估意见反馈会。评估意见反馈会是与学校平等、真诚交换意见的一种重要形式，是学校原汁原味聆听专家意见或建议最好的方式，对学校具有较大帮助和促进作用。因此，参评学校应积极配合专家组开好评估意见反馈会。一是按照专家组的要求布置好评估意见反馈会会场；二是组织好参会人员，保证会场秩序良好。根据整改工作需要来扩大参会人员，并可邀请省级教育行政部门分管领导和学校主管部门领导参加；三是做好会议记录和录音录像。</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虽然评估意见反馈会上专家组成员个人口头反馈意见不代表专家组最终的反馈意见，但每个专</w:t>
      </w:r>
      <w:r w:rsidR="003963A0" w:rsidRPr="00353EA5">
        <w:rPr>
          <w:rFonts w:asciiTheme="minorEastAsia" w:hAnsiTheme="minorEastAsia" w:hint="eastAsia"/>
          <w:sz w:val="28"/>
          <w:szCs w:val="28"/>
        </w:rPr>
        <w:t>家</w:t>
      </w:r>
      <w:r w:rsidRPr="00353EA5">
        <w:rPr>
          <w:rFonts w:asciiTheme="minorEastAsia" w:hAnsiTheme="minorEastAsia"/>
          <w:sz w:val="28"/>
          <w:szCs w:val="28"/>
        </w:rPr>
        <w:t>主要是从不同侧面来指出学校本科教学中存在的问题，通常精准而深刻，有时会感到刺耳。俗语说得好：“旁观者清”。何况教育部评估中心派到学校的专家组成员，是根据学校的具体情况有针对性地挑选的，他们水平较高、经验丰富，都是教育教学和</w:t>
      </w:r>
      <w:r w:rsidRPr="00353EA5">
        <w:rPr>
          <w:rFonts w:asciiTheme="minorEastAsia" w:hAnsiTheme="minorEastAsia"/>
          <w:sz w:val="28"/>
          <w:szCs w:val="28"/>
        </w:rPr>
        <w:lastRenderedPageBreak/>
        <w:t>数</w:t>
      </w:r>
      <w:proofErr w:type="gramStart"/>
      <w:r w:rsidRPr="00353EA5">
        <w:rPr>
          <w:rFonts w:asciiTheme="minorEastAsia" w:hAnsiTheme="minorEastAsia"/>
          <w:sz w:val="28"/>
          <w:szCs w:val="28"/>
        </w:rPr>
        <w:t>育管理</w:t>
      </w:r>
      <w:proofErr w:type="gramEnd"/>
      <w:r w:rsidRPr="00353EA5">
        <w:rPr>
          <w:rFonts w:asciiTheme="minorEastAsia" w:hAnsiTheme="minorEastAsia"/>
          <w:sz w:val="28"/>
          <w:szCs w:val="28"/>
        </w:rPr>
        <w:t>方面的专家，如此“旁观者”提出的意见建议，一般都“抓得准、想得深、看的远、立意高”。因此，参评学校应该本着有则改之，无则加勉的态度，虚心听取，认真研究。只有对专家意见抱着学习的心态、开放的态度，才能够正确理解专家们的意见建议，才能领会其中的深意。同时学校领导、省级教育行政部门领导或学校主管部门领导，可就相关问题与专家组互动交流。</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三、参评学校工作主要流程</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 xml:space="preserve"> </w:t>
      </w:r>
      <w:r w:rsidR="00353EA5" w:rsidRPr="00353EA5">
        <w:rPr>
          <w:rFonts w:asciiTheme="minorEastAsia" w:hAnsiTheme="minorEastAsia"/>
          <w:b/>
          <w:sz w:val="28"/>
          <w:szCs w:val="28"/>
        </w:rPr>
        <w:t>(</w:t>
      </w:r>
      <w:proofErr w:type="gramStart"/>
      <w:r w:rsidRPr="00353EA5">
        <w:rPr>
          <w:rFonts w:asciiTheme="minorEastAsia" w:hAnsiTheme="minorEastAsia"/>
          <w:b/>
          <w:sz w:val="28"/>
          <w:szCs w:val="28"/>
        </w:rPr>
        <w:t>一</w:t>
      </w:r>
      <w:proofErr w:type="gramEnd"/>
      <w:r w:rsidR="00353EA5" w:rsidRPr="00353EA5">
        <w:rPr>
          <w:rFonts w:asciiTheme="minorEastAsia" w:hAnsiTheme="minorEastAsia"/>
          <w:b/>
          <w:sz w:val="28"/>
          <w:szCs w:val="28"/>
        </w:rPr>
        <w:t>)</w:t>
      </w:r>
      <w:r w:rsidRPr="00353EA5">
        <w:rPr>
          <w:rFonts w:asciiTheme="minorEastAsia" w:hAnsiTheme="minorEastAsia"/>
          <w:b/>
          <w:sz w:val="28"/>
          <w:szCs w:val="28"/>
        </w:rPr>
        <w:t>专家组集中进校评估期间学校工作主要流程</w:t>
      </w:r>
    </w:p>
    <w:p w:rsidR="00C86001" w:rsidRPr="00353EA5" w:rsidRDefault="003963A0"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noProof/>
          <w:sz w:val="28"/>
          <w:szCs w:val="28"/>
        </w:rPr>
        <w:drawing>
          <wp:anchor distT="0" distB="0" distL="114300" distR="114300" simplePos="0" relativeHeight="251658240" behindDoc="0" locked="0" layoutInCell="1" allowOverlap="1" wp14:anchorId="14A84D13" wp14:editId="17A19BDC">
            <wp:simplePos x="0" y="0"/>
            <wp:positionH relativeFrom="column">
              <wp:posOffset>-39370</wp:posOffset>
            </wp:positionH>
            <wp:positionV relativeFrom="paragraph">
              <wp:posOffset>1143635</wp:posOffset>
            </wp:positionV>
            <wp:extent cx="6108700" cy="4402455"/>
            <wp:effectExtent l="0" t="0" r="6350" b="0"/>
            <wp:wrapSquare wrapText="bothSides"/>
            <wp:docPr id="4" name="图片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rotWithShape="1">
                    <a:blip r:embed="rId7">
                      <a:extLst>
                        <a:ext uri="{28A0092B-C50C-407E-A947-70E740481C1C}">
                          <a14:useLocalDpi xmlns:a14="http://schemas.microsoft.com/office/drawing/2010/main" val="0"/>
                        </a:ext>
                      </a:extLst>
                    </a:blip>
                    <a:srcRect l="1961" r="1961"/>
                    <a:stretch/>
                  </pic:blipFill>
                  <pic:spPr bwMode="auto">
                    <a:xfrm>
                      <a:off x="0" y="0"/>
                      <a:ext cx="6108700" cy="4402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001" w:rsidRPr="00353EA5">
        <w:rPr>
          <w:rFonts w:asciiTheme="minorEastAsia" w:hAnsiTheme="minorEastAsia"/>
          <w:sz w:val="28"/>
          <w:szCs w:val="28"/>
        </w:rPr>
        <w:t>专家组集中进校评估是指所有专家组所有成员在专家组组长带领下统一到校开展实地评估考察。根据专家组通常工作流程，参评学校的工作主要流程如图5.2.1所示。</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 </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hint="eastAsia"/>
          <w:b/>
          <w:sz w:val="28"/>
          <w:szCs w:val="28"/>
        </w:rPr>
      </w:pPr>
      <w:r w:rsidRPr="00353EA5">
        <w:rPr>
          <w:rFonts w:asciiTheme="minorEastAsia" w:hAnsiTheme="minorEastAsia"/>
          <w:b/>
          <w:sz w:val="28"/>
          <w:szCs w:val="28"/>
        </w:rPr>
        <w:lastRenderedPageBreak/>
        <w:t>（二）专家组分散进校评估期间学校工作安排</w:t>
      </w:r>
    </w:p>
    <w:p w:rsidR="00C86001" w:rsidRPr="00353EA5" w:rsidRDefault="00C86001" w:rsidP="003963A0">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家组分散进校评估是指每位专家在专家组组长的统筹协调下，在一定的时间范围内，独立进校开展实地评估考察。每位专家进校时间一般不少于三天，可视考察情况二次进校。当所有专家完成实地评估任务后，专家组再集中进学校一天，与学校交换评估意见。学校根据专家工作安排，配合做好相关工作。</w:t>
      </w:r>
    </w:p>
    <w:p w:rsidR="00C86001" w:rsidRPr="00353EA5" w:rsidRDefault="00C86001" w:rsidP="003963A0">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（三）积极主动配合专家组工作</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1．科学组织。</w:t>
      </w:r>
      <w:r w:rsidRPr="00353EA5">
        <w:rPr>
          <w:rFonts w:asciiTheme="minorEastAsia" w:hAnsiTheme="minorEastAsia"/>
          <w:sz w:val="28"/>
          <w:szCs w:val="28"/>
        </w:rPr>
        <w:t>根据专家进校评估考察的方式和内容，本着精简、高效、协调的原则，在</w:t>
      </w:r>
      <w:proofErr w:type="gramStart"/>
      <w:r w:rsidRPr="00353EA5">
        <w:rPr>
          <w:rFonts w:asciiTheme="minorEastAsia" w:hAnsiTheme="minorEastAsia"/>
          <w:sz w:val="28"/>
          <w:szCs w:val="28"/>
        </w:rPr>
        <w:t>学校评建办</w:t>
      </w:r>
      <w:proofErr w:type="gramEnd"/>
      <w:r w:rsidRPr="00353EA5">
        <w:rPr>
          <w:rFonts w:asciiTheme="minorEastAsia" w:hAnsiTheme="minorEastAsia"/>
          <w:sz w:val="28"/>
          <w:szCs w:val="28"/>
        </w:rPr>
        <w:t>的基础上适当扩充人员，成立专家进校期间的考察活动协调组和保障协调组，由一位校领导协调二个协调组的工作。协调小组</w:t>
      </w:r>
      <w:proofErr w:type="gramStart"/>
      <w:r w:rsidRPr="00353EA5">
        <w:rPr>
          <w:rFonts w:asciiTheme="minorEastAsia" w:hAnsiTheme="minorEastAsia"/>
          <w:sz w:val="28"/>
          <w:szCs w:val="28"/>
        </w:rPr>
        <w:t>依托评建办</w:t>
      </w:r>
      <w:proofErr w:type="gramEnd"/>
      <w:r w:rsidRPr="00353EA5">
        <w:rPr>
          <w:rFonts w:asciiTheme="minorEastAsia" w:hAnsiTheme="minorEastAsia"/>
          <w:sz w:val="28"/>
          <w:szCs w:val="28"/>
        </w:rPr>
        <w:t>和相关部门统一开展工作，确保专家与学校各个层面的沟通及时、畅通。其参考工作流程如图5.2.2所示。</w:t>
      </w:r>
    </w:p>
    <w:p w:rsidR="00C86001" w:rsidRPr="00353EA5" w:rsidRDefault="003963A0" w:rsidP="003963A0">
      <w:pPr>
        <w:spacing w:before="100" w:beforeAutospacing="1" w:after="100" w:afterAutospacing="1" w:line="440" w:lineRule="exact"/>
        <w:ind w:firstLineChars="200" w:firstLine="420"/>
        <w:jc w:val="center"/>
        <w:rPr>
          <w:rFonts w:asciiTheme="minorEastAsia" w:hAnsiTheme="minorEastAsia"/>
          <w:sz w:val="28"/>
          <w:szCs w:val="28"/>
        </w:rPr>
      </w:pPr>
      <w:r w:rsidRPr="00353EA5">
        <w:rPr>
          <w:rFonts w:asciiTheme="minorEastAsia" w:hAnsiTheme="minorEastAsia"/>
          <w:noProof/>
        </w:rPr>
        <w:drawing>
          <wp:anchor distT="0" distB="0" distL="114300" distR="114300" simplePos="0" relativeHeight="251659264" behindDoc="0" locked="0" layoutInCell="1" allowOverlap="1" wp14:anchorId="2DE5051D" wp14:editId="4601FA3C">
            <wp:simplePos x="0" y="0"/>
            <wp:positionH relativeFrom="column">
              <wp:posOffset>648335</wp:posOffset>
            </wp:positionH>
            <wp:positionV relativeFrom="paragraph">
              <wp:posOffset>6350</wp:posOffset>
            </wp:positionV>
            <wp:extent cx="4432300" cy="4165600"/>
            <wp:effectExtent l="0" t="0" r="635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432300" cy="4165600"/>
                    </a:xfrm>
                    <a:prstGeom prst="rect">
                      <a:avLst/>
                    </a:prstGeom>
                  </pic:spPr>
                </pic:pic>
              </a:graphicData>
            </a:graphic>
            <wp14:sizeRelH relativeFrom="margin">
              <wp14:pctWidth>0</wp14:pctWidth>
            </wp14:sizeRelH>
            <wp14:sizeRelV relativeFrom="margin">
              <wp14:pctHeight>0</wp14:pctHeight>
            </wp14:sizeRelV>
          </wp:anchor>
        </w:drawing>
      </w:r>
    </w:p>
    <w:p w:rsidR="00C86001" w:rsidRPr="00353EA5" w:rsidRDefault="00C86001" w:rsidP="003963A0">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 </w:t>
      </w:r>
      <w:r w:rsidRPr="00353EA5">
        <w:rPr>
          <w:rFonts w:asciiTheme="minorEastAsia" w:hAnsiTheme="minorEastAsia"/>
          <w:b/>
          <w:sz w:val="28"/>
          <w:szCs w:val="28"/>
        </w:rPr>
        <w:t>2．做好引导。</w:t>
      </w:r>
      <w:r w:rsidRPr="00353EA5">
        <w:rPr>
          <w:rFonts w:asciiTheme="minorEastAsia" w:hAnsiTheme="minorEastAsia"/>
          <w:sz w:val="28"/>
          <w:szCs w:val="28"/>
        </w:rPr>
        <w:t>不需为每位专家配备专门工作人员（或联络员）和</w:t>
      </w:r>
      <w:r w:rsidRPr="00353EA5">
        <w:rPr>
          <w:rFonts w:asciiTheme="minorEastAsia" w:hAnsiTheme="minorEastAsia"/>
          <w:sz w:val="28"/>
          <w:szCs w:val="28"/>
        </w:rPr>
        <w:lastRenderedPageBreak/>
        <w:t>专职司机，并不是说不需要引导，而是更强调了联络员间的相互协调和“一对多”的工作要求。</w:t>
      </w:r>
      <w:proofErr w:type="gramStart"/>
      <w:r w:rsidRPr="00353EA5">
        <w:rPr>
          <w:rFonts w:asciiTheme="minorEastAsia" w:hAnsiTheme="minorEastAsia"/>
          <w:sz w:val="28"/>
          <w:szCs w:val="28"/>
        </w:rPr>
        <w:t>引导员只负责</w:t>
      </w:r>
      <w:proofErr w:type="gramEnd"/>
      <w:r w:rsidRPr="00353EA5">
        <w:rPr>
          <w:rFonts w:asciiTheme="minorEastAsia" w:hAnsiTheme="minorEastAsia"/>
          <w:sz w:val="28"/>
          <w:szCs w:val="28"/>
        </w:rPr>
        <w:t>为专家考察、听课、走访、座谈、用餐等的引导服务，</w:t>
      </w:r>
      <w:proofErr w:type="gramStart"/>
      <w:r w:rsidRPr="00353EA5">
        <w:rPr>
          <w:rFonts w:asciiTheme="minorEastAsia" w:hAnsiTheme="minorEastAsia"/>
          <w:sz w:val="28"/>
          <w:szCs w:val="28"/>
        </w:rPr>
        <w:t>当引导</w:t>
      </w:r>
      <w:proofErr w:type="gramEnd"/>
      <w:r w:rsidRPr="00353EA5">
        <w:rPr>
          <w:rFonts w:asciiTheme="minorEastAsia" w:hAnsiTheme="minorEastAsia"/>
          <w:sz w:val="28"/>
          <w:szCs w:val="28"/>
        </w:rPr>
        <w:t>到目的地引导员的任务就完成了。专家到教学单位或职能部门考察或走访座谈时，由教学单位或部门来做专家的服务工作,不需要其他人员陪同。专家走访校领导、中层干部，或参观实验室、实习基地等设施设备时，不需要准备汇报材料．真实常态即可。</w:t>
      </w:r>
    </w:p>
    <w:p w:rsidR="00C86001" w:rsidRPr="00353EA5" w:rsidRDefault="00C86001" w:rsidP="003963A0">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3．提供方便。</w:t>
      </w:r>
      <w:r w:rsidRPr="00353EA5">
        <w:rPr>
          <w:rFonts w:asciiTheme="minorEastAsia" w:hAnsiTheme="minorEastAsia"/>
          <w:sz w:val="28"/>
          <w:szCs w:val="28"/>
        </w:rPr>
        <w:t>学校在配合</w:t>
      </w:r>
      <w:proofErr w:type="gramStart"/>
      <w:r w:rsidRPr="00353EA5">
        <w:rPr>
          <w:rFonts w:asciiTheme="minorEastAsia" w:hAnsiTheme="minorEastAsia"/>
          <w:sz w:val="28"/>
          <w:szCs w:val="28"/>
        </w:rPr>
        <w:t>号家考察</w:t>
      </w:r>
      <w:proofErr w:type="gramEnd"/>
      <w:r w:rsidRPr="00353EA5">
        <w:rPr>
          <w:rFonts w:asciiTheme="minorEastAsia" w:hAnsiTheme="minorEastAsia"/>
          <w:sz w:val="28"/>
          <w:szCs w:val="28"/>
        </w:rPr>
        <w:t>的过程中，应尽可能地保证专家的有效工作时间。一是应该及时向专家提供真实信息、有用信息，坦诚相待，不弄虚作假；二是要及时准确为专家提供指定需要查阅的相关资料，如调阅的试卷和毕业设计（论文）等，并送到专家指定的地点，资料分类要科学，有利于专家查阅和分析；三是在专家考察校外实习基地、产学研合作基地时，学校应提前根据专家的要求与相关单位协商安排好时间、地点、人员、程序、内容等；四是专家临时改变考察方式或内容时，应尊重专家意见，给予积极配合；五是为专家办公或访谈提供必要的办公室和小型会议室；六是按照规定为专家提供吃住行的便利。</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四、遵守评估纪律</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（一）正确认识评估纪律</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按照《关于加强本科教学工作合格评估方案调研工作纪律的通知》要求，调研期间的评估纪律在合格评估全面实施阶段依然有效，它从三个层面维护了评估工作的严肃性、公正性，树立风清气正的评估工作的良好风尚，保证了评估工作健康可持续开展。主要精神有：领导</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迎送、不宴请、不接见，目的是减轻各级领导、学校和专家的负担，为专家开展评估考察工作提供宽松的环境，不受外界干扰，使评估工作回归常态；专家组不组织学生现场考试，目的是要求学校把精力放在内部质量保障体系建设，努力提高教育教学质量上，避免学校组织学生突击复习，释放师生的压力；不召开汇报大会（包括开幕式和闭幕式）、不组织师生文艺汇报演出、不造声势（包括校内张贴欢迎标语、悬挂彩旗等）、不送礼物、不超标超规格安排食宿等是力戒形式主义和铺张浪费，尽量减少师生正常工作学习的影响，最大限度地保证专家开展评估考察工作的时间，</w:t>
      </w:r>
      <w:r w:rsidRPr="00353EA5">
        <w:rPr>
          <w:rFonts w:asciiTheme="minorEastAsia" w:hAnsiTheme="minorEastAsia"/>
          <w:sz w:val="28"/>
          <w:szCs w:val="28"/>
        </w:rPr>
        <w:lastRenderedPageBreak/>
        <w:t>防止参评学校间的相互攀比，树立廉洁、自律、公正、高效的评估新形象。因此，评估纪律是本科教学工作合格评估的基本纪律要求， 即“红线”。条条</w:t>
      </w:r>
      <w:proofErr w:type="gramStart"/>
      <w:r w:rsidRPr="00353EA5">
        <w:rPr>
          <w:rFonts w:asciiTheme="minorEastAsia" w:hAnsiTheme="minorEastAsia"/>
          <w:sz w:val="28"/>
          <w:szCs w:val="28"/>
        </w:rPr>
        <w:t>关乎着</w:t>
      </w:r>
      <w:proofErr w:type="gramEnd"/>
      <w:r w:rsidRPr="00353EA5">
        <w:rPr>
          <w:rFonts w:asciiTheme="minorEastAsia" w:hAnsiTheme="minorEastAsia"/>
          <w:sz w:val="28"/>
          <w:szCs w:val="28"/>
        </w:rPr>
        <w:t>参评学校、专家和评估工作的声誉，需要每一所参评学校自觉遵守，共同维护。学校领导班子要组织集中学习，认真领会评估纪律要求和精神实质，带头遵守，把思想和行动统一到评估纪律上来，严格落实到以下几方面工作中：</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1．尊重专家。</w:t>
      </w:r>
      <w:r w:rsidRPr="00353EA5">
        <w:rPr>
          <w:rFonts w:asciiTheme="minorEastAsia" w:hAnsiTheme="minorEastAsia"/>
          <w:sz w:val="28"/>
          <w:szCs w:val="28"/>
        </w:rPr>
        <w:t>本着尊重、爱护和支持专家的原则，在教育部评估中心正式公布进校考察评估的专家组名单后，参评学校不拜访专家组成员，具体工作应通过项目管理</w:t>
      </w:r>
      <w:proofErr w:type="gramStart"/>
      <w:r w:rsidRPr="00353EA5">
        <w:rPr>
          <w:rFonts w:asciiTheme="minorEastAsia" w:hAnsiTheme="minorEastAsia"/>
          <w:sz w:val="28"/>
          <w:szCs w:val="28"/>
        </w:rPr>
        <w:t>员协调</w:t>
      </w:r>
      <w:proofErr w:type="gramEnd"/>
      <w:r w:rsidRPr="00353EA5">
        <w:rPr>
          <w:rFonts w:asciiTheme="minorEastAsia" w:hAnsiTheme="minorEastAsia"/>
          <w:sz w:val="28"/>
          <w:szCs w:val="28"/>
        </w:rPr>
        <w:t>进行。在专家考察评估结束后至评估专家委员会审议结论结束前，不拜访评估专家委员会成员；在此期间，也不邀请专家组成员和专家委员会成员到学校访问、讲学和辅导评估工作。参评学校不以任何形式向专家赠送礼金礼物等，一经发现违规行为，教育部评估中心将立即终止对该校评估工作。学校不邀请上级主管部门领导在评估期间进校看望、陪同专家考察，不给专家施加压力，</w:t>
      </w:r>
      <w:proofErr w:type="gramStart"/>
      <w:r w:rsidRPr="00353EA5">
        <w:rPr>
          <w:rFonts w:asciiTheme="minorEastAsia" w:hAnsiTheme="minorEastAsia"/>
          <w:sz w:val="28"/>
          <w:szCs w:val="28"/>
        </w:rPr>
        <w:t>不做为难专家</w:t>
      </w:r>
      <w:proofErr w:type="gramEnd"/>
      <w:r w:rsidRPr="00353EA5">
        <w:rPr>
          <w:rFonts w:asciiTheme="minorEastAsia" w:hAnsiTheme="minorEastAsia"/>
          <w:sz w:val="28"/>
          <w:szCs w:val="28"/>
        </w:rPr>
        <w:t>的事。</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2．专家接送。</w:t>
      </w:r>
      <w:r w:rsidRPr="00353EA5">
        <w:rPr>
          <w:rFonts w:asciiTheme="minorEastAsia" w:hAnsiTheme="minorEastAsia"/>
          <w:sz w:val="28"/>
          <w:szCs w:val="28"/>
        </w:rPr>
        <w:t>本着准时、方便、安全和从简的原则，做好专家接送工作。在项目管理</w:t>
      </w:r>
      <w:proofErr w:type="gramStart"/>
      <w:r w:rsidRPr="00353EA5">
        <w:rPr>
          <w:rFonts w:asciiTheme="minorEastAsia" w:hAnsiTheme="minorEastAsia"/>
          <w:sz w:val="28"/>
          <w:szCs w:val="28"/>
        </w:rPr>
        <w:t>员协调</w:t>
      </w:r>
      <w:proofErr w:type="gramEnd"/>
      <w:r w:rsidRPr="00353EA5">
        <w:rPr>
          <w:rFonts w:asciiTheme="minorEastAsia" w:hAnsiTheme="minorEastAsia"/>
          <w:sz w:val="28"/>
          <w:szCs w:val="28"/>
        </w:rPr>
        <w:t>下，取得与专家的联系，根据专家到校或离校的时间，安排人员和车辆接送专家。校领导不接送专家，不搞欢迎仪式，不献花和拍照。专家进校后走访校领导、中层干部、师生员工时，或考察实验室、实习基地、用人单位、产学研合作单位等时，坚持轻车简从，不组织任何形式的欢迎仪式和标语、口号。</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3．车辆调度。</w:t>
      </w:r>
      <w:r w:rsidRPr="00353EA5">
        <w:rPr>
          <w:rFonts w:asciiTheme="minorEastAsia" w:hAnsiTheme="minorEastAsia"/>
          <w:sz w:val="28"/>
          <w:szCs w:val="28"/>
        </w:rPr>
        <w:t>本着及时、舒适、安全、集中的原则，按专家工作需要，实行专家用车统一调度，不为每位专家配备专车。当专家多人或集中行动时，尽可能安排2—3人乘坐一辆小车或集体乘坐面包车等。乘坐的小车不超过参评学校领导用车标准。</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4．食宿安排。</w:t>
      </w:r>
      <w:r w:rsidRPr="00353EA5">
        <w:rPr>
          <w:rFonts w:asciiTheme="minorEastAsia" w:hAnsiTheme="minorEastAsia"/>
          <w:sz w:val="28"/>
          <w:szCs w:val="28"/>
        </w:rPr>
        <w:t>本着卫生、营养、安静和方便的原则，安排专家食宿。专家原则上入住参评学校的招待所（宾馆）。如果学校没有招待所（宾馆）或条件极差，可就近安排在不超过四星级的宾馆住宿。通常专家每人一个标准间，专家组组长为便于临时召于专家组会议，可安排套间。房间</w:t>
      </w:r>
      <w:r w:rsidRPr="00353EA5">
        <w:rPr>
          <w:rFonts w:asciiTheme="minorEastAsia" w:hAnsiTheme="minorEastAsia"/>
          <w:sz w:val="28"/>
          <w:szCs w:val="28"/>
        </w:rPr>
        <w:lastRenderedPageBreak/>
        <w:t>需配备电脑、文具等办公用品，开通网络和电话，生活用品使用酒店原有配置。秘书房间内配备一台打印机和碎纸机。专家就餐安排在学校食堂或入住的宾馆，以自助餐或配餐方式为宜。用餐标准不超过规定要求。不安排烟酒，不搞任何形式的宴请。专家就餐可由工作人员引导。专家如无特殊说明，学校人员不用陪餐。</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5．宣传报道。</w:t>
      </w:r>
      <w:r w:rsidRPr="00353EA5">
        <w:rPr>
          <w:rFonts w:asciiTheme="minorEastAsia" w:hAnsiTheme="minorEastAsia"/>
          <w:sz w:val="28"/>
          <w:szCs w:val="28"/>
        </w:rPr>
        <w:t>本着低调、真实、正面和常态的原则，做好专家进校考察的宣传报道工作。参评学校应将专家进校考察作为合格评估的一项常规工作，予以宣传和报道，重在宣传这次合格评估的新理念、新方法、新风尚。不要渲染、</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造势，校内不张贴欢迎标语、不悬挂彩旗、不张贴口号等，不开全校性大规模的动员会、誓师会。为真实反映专家组在校工作的实际情况，为本科教学合格评估工作和学校留下宝贵的历史资料，参评学校可进行专家组工作情况的记载，相关会议记录与音像采集工作。做好专家组意见反馈会等会议的录音记录与整理工作，用作资料存留，专人保管，但</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上网，</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外传。</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参评学校要准备好宣传通稿，做好宣传应急预案，以便在媒体突访时可以正面宣传、引导、解释，争取媒体和社会的理解认同，避免造成负面影响。</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6．建立评估工作监督反馈机制。</w:t>
      </w:r>
      <w:r w:rsidRPr="00353EA5">
        <w:rPr>
          <w:rFonts w:asciiTheme="minorEastAsia" w:hAnsiTheme="minorEastAsia"/>
          <w:sz w:val="28"/>
          <w:szCs w:val="28"/>
        </w:rPr>
        <w:t>专家组进校考察期间，参评学校建立评估工作反馈机制，注意相关舆情，主动收集意见、建议和师生反映，及时向教育部评估中心反馈。为了畅通监督反馈渠道，其他社会和个人可以通过电子邮箱，直接向教育部评估中心反映评估组织过程的相关问题和建议。要认真负责、客观公正地对每位专家工作情况进行评价，组织好相关问卷调查工作，及时将调查结果上报教育部评估中心。</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五、评估经费管理使用</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 xml:space="preserve"> </w:t>
      </w:r>
      <w:r w:rsidR="00353EA5" w:rsidRPr="00353EA5">
        <w:rPr>
          <w:rFonts w:asciiTheme="minorEastAsia" w:hAnsiTheme="minorEastAsia"/>
          <w:b/>
          <w:sz w:val="28"/>
          <w:szCs w:val="28"/>
        </w:rPr>
        <w:t>(</w:t>
      </w:r>
      <w:proofErr w:type="gramStart"/>
      <w:r w:rsidRPr="00353EA5">
        <w:rPr>
          <w:rFonts w:asciiTheme="minorEastAsia" w:hAnsiTheme="minorEastAsia"/>
          <w:b/>
          <w:sz w:val="28"/>
          <w:szCs w:val="28"/>
        </w:rPr>
        <w:t>一</w:t>
      </w:r>
      <w:proofErr w:type="gramEnd"/>
      <w:r w:rsidR="00353EA5" w:rsidRPr="00353EA5">
        <w:rPr>
          <w:rFonts w:asciiTheme="minorEastAsia" w:hAnsiTheme="minorEastAsia"/>
          <w:b/>
          <w:sz w:val="28"/>
          <w:szCs w:val="28"/>
        </w:rPr>
        <w:t>)</w:t>
      </w:r>
      <w:r w:rsidRPr="00353EA5">
        <w:rPr>
          <w:rFonts w:asciiTheme="minorEastAsia" w:hAnsiTheme="minorEastAsia"/>
          <w:b/>
          <w:sz w:val="28"/>
          <w:szCs w:val="28"/>
        </w:rPr>
        <w:t>遵守经费管理制度</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为了树立清正廉洁的评估新形象，杜绝铺张浪费，相互攀比，减轻参评学校经济负担。国家设立的评估专项经费，使评估中的全部费用都</w:t>
      </w:r>
      <w:r w:rsidRPr="00353EA5">
        <w:rPr>
          <w:rFonts w:asciiTheme="minorEastAsia" w:hAnsiTheme="minorEastAsia"/>
          <w:sz w:val="28"/>
          <w:szCs w:val="28"/>
        </w:rPr>
        <w:lastRenderedPageBreak/>
        <w:t>与学校无关。参评学校要严格按照教育部评估中心的要求，在专家组进校前做好专家组进校的各方面安排，按照教育部评估中心提供的标准做好合格评估专项经费预算，报教育部评估中心审核通过后严格执行。评估专项经费由教育部评估中心先按一定比例预拨到参评学校，参评学校应该严格遵守财经管理制度，按照教育部评估中心规定，将该笔专项经费全部用于评估考察活动。参评学校应根据专家组或专家的工作任务和安排，设立评估专项经费账目，建立制度，科学预算，专款专用，并由参评学校主管财务的校领导审批使用。要严格区分国家评估专项经费与</w:t>
      </w:r>
      <w:proofErr w:type="gramStart"/>
      <w:r w:rsidRPr="00353EA5">
        <w:rPr>
          <w:rFonts w:asciiTheme="minorEastAsia" w:hAnsiTheme="minorEastAsia"/>
          <w:sz w:val="28"/>
          <w:szCs w:val="28"/>
        </w:rPr>
        <w:t>学校评建专项</w:t>
      </w:r>
      <w:proofErr w:type="gramEnd"/>
      <w:r w:rsidRPr="00353EA5">
        <w:rPr>
          <w:rFonts w:asciiTheme="minorEastAsia" w:hAnsiTheme="minorEastAsia"/>
          <w:sz w:val="28"/>
          <w:szCs w:val="28"/>
        </w:rPr>
        <w:t>经费的用途，既不要把学校应该开支的经费项目纳入国家评估专项经费项目之中，也不能用学校的经费补贴专家开支的项目，从而造成超规格接待的事实，违反评估纪律。</w:t>
      </w:r>
    </w:p>
    <w:p w:rsidR="00C86001" w:rsidRPr="00353EA5" w:rsidRDefault="00353EA5"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w:t>
      </w:r>
      <w:r w:rsidR="00C86001" w:rsidRPr="00353EA5">
        <w:rPr>
          <w:rFonts w:asciiTheme="minorEastAsia" w:hAnsiTheme="minorEastAsia"/>
          <w:b/>
          <w:sz w:val="28"/>
          <w:szCs w:val="28"/>
        </w:rPr>
        <w:t>二</w:t>
      </w:r>
      <w:r w:rsidRPr="00353EA5">
        <w:rPr>
          <w:rFonts w:asciiTheme="minorEastAsia" w:hAnsiTheme="minorEastAsia"/>
          <w:b/>
          <w:sz w:val="28"/>
          <w:szCs w:val="28"/>
        </w:rPr>
        <w:t>)</w:t>
      </w:r>
      <w:r w:rsidR="00C86001" w:rsidRPr="00353EA5">
        <w:rPr>
          <w:rFonts w:asciiTheme="minorEastAsia" w:hAnsiTheme="minorEastAsia"/>
          <w:b/>
          <w:sz w:val="28"/>
          <w:szCs w:val="28"/>
        </w:rPr>
        <w:t>严格经费预决算</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专项经费拨到参评学校后，学校应及时将评估经费转入专门</w:t>
      </w:r>
      <w:proofErr w:type="gramStart"/>
      <w:r w:rsidRPr="00353EA5">
        <w:rPr>
          <w:rFonts w:asciiTheme="minorEastAsia" w:hAnsiTheme="minorEastAsia"/>
          <w:sz w:val="28"/>
          <w:szCs w:val="28"/>
        </w:rPr>
        <w:t>帐户</w:t>
      </w:r>
      <w:proofErr w:type="gramEnd"/>
      <w:r w:rsidRPr="00353EA5">
        <w:rPr>
          <w:rFonts w:asciiTheme="minorEastAsia" w:hAnsiTheme="minorEastAsia"/>
          <w:sz w:val="28"/>
          <w:szCs w:val="28"/>
        </w:rPr>
        <w:t>，规范使用。做到</w:t>
      </w:r>
      <w:proofErr w:type="gramStart"/>
      <w:r w:rsidRPr="00353EA5">
        <w:rPr>
          <w:rFonts w:asciiTheme="minorEastAsia" w:hAnsiTheme="minorEastAsia"/>
          <w:sz w:val="28"/>
          <w:szCs w:val="28"/>
        </w:rPr>
        <w:t>帐目</w:t>
      </w:r>
      <w:proofErr w:type="gramEnd"/>
      <w:r w:rsidRPr="00353EA5">
        <w:rPr>
          <w:rFonts w:asciiTheme="minorEastAsia" w:hAnsiTheme="minorEastAsia"/>
          <w:sz w:val="28"/>
          <w:szCs w:val="28"/>
        </w:rPr>
        <w:t>清楚、手续齐全、票证完备、开支合理。为了在决算时做实报销登记凭证，参评学校要留存专家组所有成员的身份信息。专家进校评估考察所实际发生的劳务费和交通费等，在专家离校前，由参评学校交项目管理员，统一负责核算与发放。</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评估进校考察结束后，学校应根据标准和实际支出进行核算，按照教育部评估中心提供的标准格式，在十个工作日内编制完决算表，并上报教育部评估中心。预决算表均需参评学校主管领导、财务处处长、经办人签字，并加盖学校财务专用章。评估经费原始票据留校单独保存，决算表每项数字应有对应的有效票据支持。决算通过审核后，经费多退少补，多余部分经费学校应在五个工作日内通过银行退回教育部评估中心。</w:t>
      </w:r>
    </w:p>
    <w:p w:rsidR="00C86001" w:rsidRPr="00353EA5" w:rsidRDefault="00C86001" w:rsidP="00F37A7C">
      <w:pPr>
        <w:spacing w:before="100" w:beforeAutospacing="1" w:after="100" w:afterAutospacing="1" w:line="440" w:lineRule="exact"/>
        <w:jc w:val="center"/>
        <w:rPr>
          <w:rFonts w:asciiTheme="minorEastAsia" w:hAnsiTheme="minorEastAsia"/>
          <w:sz w:val="28"/>
          <w:szCs w:val="28"/>
        </w:rPr>
      </w:pPr>
      <w:r w:rsidRPr="00353EA5">
        <w:rPr>
          <w:rFonts w:asciiTheme="minorEastAsia" w:hAnsiTheme="minorEastAsia"/>
          <w:b/>
          <w:sz w:val="28"/>
          <w:szCs w:val="28"/>
        </w:rPr>
        <w:t>第三节  专家离校后学校工作要点</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 </w:t>
      </w:r>
      <w:r w:rsidRPr="00353EA5">
        <w:rPr>
          <w:rFonts w:asciiTheme="minorEastAsia" w:hAnsiTheme="minorEastAsia"/>
          <w:sz w:val="28"/>
          <w:szCs w:val="28"/>
        </w:rPr>
        <w:t>学校要高度重视评估整改，巩固发展评建成果。在评估整改阶段，学校要认真研究专家组考察评估意见，制定切实可行的整改方案。在教育部专家组考察结束后</w:t>
      </w:r>
      <w:r w:rsidR="003963A0" w:rsidRPr="00353EA5">
        <w:rPr>
          <w:rFonts w:asciiTheme="minorEastAsia" w:hAnsiTheme="minorEastAsia" w:hint="eastAsia"/>
          <w:sz w:val="28"/>
          <w:szCs w:val="28"/>
        </w:rPr>
        <w:t>一</w:t>
      </w:r>
      <w:r w:rsidRPr="00353EA5">
        <w:rPr>
          <w:rFonts w:asciiTheme="minorEastAsia" w:hAnsiTheme="minorEastAsia"/>
          <w:sz w:val="28"/>
          <w:szCs w:val="28"/>
        </w:rPr>
        <w:t>个月内，学校将整改方案报上级教育行政主管</w:t>
      </w:r>
      <w:r w:rsidRPr="00353EA5">
        <w:rPr>
          <w:rFonts w:asciiTheme="minorEastAsia" w:hAnsiTheme="minorEastAsia"/>
          <w:sz w:val="28"/>
          <w:szCs w:val="28"/>
        </w:rPr>
        <w:lastRenderedPageBreak/>
        <w:t>部门和教育部评估中心</w:t>
      </w:r>
      <w:r w:rsidR="00353EA5" w:rsidRPr="00353EA5">
        <w:rPr>
          <w:rFonts w:asciiTheme="minorEastAsia" w:hAnsiTheme="minorEastAsia"/>
          <w:sz w:val="28"/>
          <w:szCs w:val="28"/>
        </w:rPr>
        <w:t>(</w:t>
      </w:r>
      <w:r w:rsidRPr="00353EA5">
        <w:rPr>
          <w:rFonts w:asciiTheme="minorEastAsia" w:hAnsiTheme="minorEastAsia"/>
          <w:sz w:val="28"/>
          <w:szCs w:val="28"/>
        </w:rPr>
        <w:t>纸质版5份和电子版</w:t>
      </w:r>
      <w:r w:rsidR="00353EA5" w:rsidRPr="00353EA5">
        <w:rPr>
          <w:rFonts w:asciiTheme="minorEastAsia" w:hAnsiTheme="minorEastAsia"/>
          <w:sz w:val="28"/>
          <w:szCs w:val="28"/>
        </w:rPr>
        <w:t>)</w:t>
      </w:r>
      <w:r w:rsidRPr="00353EA5">
        <w:rPr>
          <w:rFonts w:asciiTheme="minorEastAsia" w:hAnsiTheme="minorEastAsia"/>
          <w:sz w:val="28"/>
          <w:szCs w:val="28"/>
        </w:rPr>
        <w:t>，同时在本校网站主页上公布。上级教育行政主管部门指导有关参评学校切实做好评估后的整改提高工作，为期一年的评估整改结束后，学校须向上级教育行政主管部门和教育部</w:t>
      </w:r>
      <w:r w:rsidR="003963A0" w:rsidRPr="00353EA5">
        <w:rPr>
          <w:rFonts w:asciiTheme="minorEastAsia" w:hAnsiTheme="minorEastAsia" w:hint="eastAsia"/>
          <w:sz w:val="28"/>
          <w:szCs w:val="28"/>
        </w:rPr>
        <w:t>评</w:t>
      </w:r>
      <w:r w:rsidRPr="00353EA5">
        <w:rPr>
          <w:rFonts w:asciiTheme="minorEastAsia" w:hAnsiTheme="minorEastAsia"/>
          <w:sz w:val="28"/>
          <w:szCs w:val="28"/>
        </w:rPr>
        <w:t>估中心提交评估整改工作报告。学校的整改情况将作为下一轮评估专家组进校考察评估的重要内容。</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一、及时总结分析</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专家组考察评估结束之后，学校应对评估工作进行认真总结，组织校领导班子会议、中层干部会议、各部门各院系全体会议等不同层次的专题会议，认真讨论专家组的反馈意见，正确理解反馈意见的实质内涵，尤其不要回避问题，要深刻认识到学校现阶段改革发展中存在的突出问题。这是让广大干部和教职员工充分认识校情，保持清醒的头脑，激发改革创新的动力。应将评估意见反馈会上的录音及时整理成书面材料，同时对评估组织工作的意见、建议进行汇总，一并于十个工作日内上报教育部评估中心。</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二、制定整改方案</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（一）研读专家组评估报告</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教育部评估中心将及时转发专家组评估报告，向学校反馈专家组正式的评估考察意见。评估报告不但是专家组对学校的正式考察评估意见，而且也是教育部对学校的正式考察评估意见，是专家委员会审议学校评估结论的依据，对学校未来的建设和发展具有重要的指导意义。学校必须严肃认真对待，仔细研读，并以此作为下一步整改提高的主要依据和方向。</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（二）形成整改方案</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根据专家组反馈意见及评估报告，重新审视学校原来的《自评报告》，特别是重新审视影响学校改革发展大局的主要问题、关键问题，全校上下形成共识，在省级教育行政部门的指导下，形成正式的本科教学工作合格评估工作整改方案。</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lastRenderedPageBreak/>
        <w:t>整改方案内容主要包括整改目标、整改工作思路、整改内容与措施、整改分工和时间安排、整改工作检查验收方式等内容。对一年内能够完成的整改任务，务必在一年内完成，对一年内不能完成的整改任务，应该列入学校或部门（院系）的规划或工作计划，分阶段完成。</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三、落实整改任务</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（一）部署评估整改任务</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学校召开全体校领导和全体中层干部参加评估整改任务布置会，主要校领导根据学校的《本科教学工作合格评估工作整改方案》，向全校各部门各单位布置整改任务，并作评估整改工作动员。</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（二）细化整改方案</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整改工作应该由主要部门牵头分工负责，二级学院（系）全面配合、并针对专家组提出的主要问题重点整改。各部门各二级学院</w:t>
      </w:r>
      <w:r w:rsidR="00353EA5" w:rsidRPr="00353EA5">
        <w:rPr>
          <w:rFonts w:asciiTheme="minorEastAsia" w:hAnsiTheme="minorEastAsia"/>
          <w:sz w:val="28"/>
          <w:szCs w:val="28"/>
        </w:rPr>
        <w:t>(</w:t>
      </w:r>
      <w:r w:rsidRPr="00353EA5">
        <w:rPr>
          <w:rFonts w:asciiTheme="minorEastAsia" w:hAnsiTheme="minorEastAsia"/>
          <w:sz w:val="28"/>
          <w:szCs w:val="28"/>
        </w:rPr>
        <w:t>系</w:t>
      </w:r>
      <w:r w:rsidR="00353EA5" w:rsidRPr="00353EA5">
        <w:rPr>
          <w:rFonts w:asciiTheme="minorEastAsia" w:hAnsiTheme="minorEastAsia"/>
          <w:sz w:val="28"/>
          <w:szCs w:val="28"/>
        </w:rPr>
        <w:t>)</w:t>
      </w:r>
      <w:r w:rsidRPr="00353EA5">
        <w:rPr>
          <w:rFonts w:asciiTheme="minorEastAsia" w:hAnsiTheme="minorEastAsia"/>
          <w:sz w:val="28"/>
          <w:szCs w:val="28"/>
        </w:rPr>
        <w:t>根据学校的整改方案和任务分工，分别提交详细的整改任务实施计划（方案），把具体任务落实到人、落实完成时间。</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（三）认真检查验收</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分阶段对整改任务的落实情况和完成进度进行检查，检查的方式可以包括：</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1．自查  各部门、各二级学院（系）按计划的时间节点进行自查；</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 xml:space="preserve">2．督查  </w:t>
      </w:r>
      <w:proofErr w:type="gramStart"/>
      <w:r w:rsidRPr="00353EA5">
        <w:rPr>
          <w:rFonts w:asciiTheme="minorEastAsia" w:hAnsiTheme="minorEastAsia"/>
          <w:sz w:val="28"/>
          <w:szCs w:val="28"/>
        </w:rPr>
        <w:t>评建办</w:t>
      </w:r>
      <w:proofErr w:type="gramEnd"/>
      <w:r w:rsidRPr="00353EA5">
        <w:rPr>
          <w:rFonts w:asciiTheme="minorEastAsia" w:hAnsiTheme="minorEastAsia"/>
          <w:sz w:val="28"/>
          <w:szCs w:val="28"/>
        </w:rPr>
        <w:t>按计划的时间节点进行督查；</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 xml:space="preserve">3．学校集中检查；    </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4．接受省级教育行政部门的检查和指导。</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5．学校总结验收。</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四、完善校内质量保障体系</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lastRenderedPageBreak/>
        <w:t>（一）抓住核心重点整改</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本科教学工作合格评估整改的核心内容，是进一步完善学校内部质量保障体系，提高人才培养质量和本科办学水平。普通高校普遍都正在建立自己的教学质量保障体系，但是保障体系是一个复杂的系统，涉及的对象多、范围广、环节复杂、要求严格，在执行中容易出现协调不力、沟通不畅和利益冲突等问题，其成熟与完善是一个长期的过程。整改工作应该</w:t>
      </w:r>
      <w:proofErr w:type="gramStart"/>
      <w:r w:rsidRPr="00353EA5">
        <w:rPr>
          <w:rFonts w:asciiTheme="minorEastAsia" w:hAnsiTheme="minorEastAsia"/>
          <w:sz w:val="28"/>
          <w:szCs w:val="28"/>
        </w:rPr>
        <w:t>不</w:t>
      </w:r>
      <w:proofErr w:type="gramEnd"/>
      <w:r w:rsidRPr="00353EA5">
        <w:rPr>
          <w:rFonts w:asciiTheme="minorEastAsia" w:hAnsiTheme="minorEastAsia"/>
          <w:sz w:val="28"/>
          <w:szCs w:val="28"/>
        </w:rPr>
        <w:t>走过场，不做虚工，重在成效。当前，特别应注意调动学校的人、财、物为培养人才作保障，真正落实教学工作的中心地位，从教育教学各环节具体抓起，建立一套科学完善的规章制度并严格执行，注重调动二级学院（系）的管理积极性，发挥教师和学生的主体作用，形成自我调节、自我完善的教学质量保障机制，仍然是合格评估之后的新建本科学校一项需要常抓不懈的工作。</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（二）建立长效机制</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学校应该把合格评估指标体系的要求内化成学校的自觉行为，把本科教学评建工作的成果运用到学校的各项工作之种，成为学校文化的一部分，形成长效机制。建立长效机制可以从三个方面进行：一是形成思想观念成果加以巩固，</w:t>
      </w:r>
      <w:proofErr w:type="gramStart"/>
      <w:r w:rsidRPr="00353EA5">
        <w:rPr>
          <w:rFonts w:asciiTheme="minorEastAsia" w:hAnsiTheme="minorEastAsia"/>
          <w:sz w:val="28"/>
          <w:szCs w:val="28"/>
        </w:rPr>
        <w:t>把评建过程</w:t>
      </w:r>
      <w:proofErr w:type="gramEnd"/>
      <w:r w:rsidRPr="00353EA5">
        <w:rPr>
          <w:rFonts w:asciiTheme="minorEastAsia" w:hAnsiTheme="minorEastAsia"/>
          <w:sz w:val="28"/>
          <w:szCs w:val="28"/>
        </w:rPr>
        <w:t>中形成的一些教育观念和教育理念进一步强化，如现代教育观、教学观、人才观、质量观等，这些观念在人们的思想中会长期起作用，影响着今后的教育教学；二是形成制度成果加以巩固，特别是将本科教学工作的一些具体要求转化成制度层面上的成果，使管理工作制度化、规范化，如课堂教学管理、实验仪器设备管理制度等，最终转化为学校师生员工的行为习惯；三是形成校园文化成果加以巩固，包括良好的育人环境和精神面貌，从而营造和谐的校园人文环境，使人们始终感受到大学的良好氛围。</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五、撰写整改工作报告</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（一）撰写和上报整改工作报告</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通过整改，在各部门、各二级学院提交的整改工作总结材料基础上</w:t>
      </w:r>
      <w:r w:rsidRPr="00353EA5">
        <w:rPr>
          <w:rFonts w:asciiTheme="minorEastAsia" w:hAnsiTheme="minorEastAsia"/>
          <w:sz w:val="28"/>
          <w:szCs w:val="28"/>
        </w:rPr>
        <w:lastRenderedPageBreak/>
        <w:t>形成学校《本科教学工作合格评估工作整改报告》，并提交上级教育行政部门和教育行政部门和教育部评估中心。各单位应根据学校的《本科教学工作合格评估整改方案》，结合本单位具体实施计划（方案），围绕“构建本科教育教学质量保障长效机制”这一主体</w:t>
      </w:r>
      <w:r w:rsidR="00353EA5">
        <w:rPr>
          <w:rFonts w:asciiTheme="minorEastAsia" w:hAnsiTheme="minorEastAsia" w:hint="eastAsia"/>
          <w:sz w:val="28"/>
          <w:szCs w:val="28"/>
        </w:rPr>
        <w:t>，</w:t>
      </w:r>
      <w:r w:rsidRPr="00353EA5">
        <w:rPr>
          <w:rFonts w:asciiTheme="minorEastAsia" w:hAnsiTheme="minorEastAsia"/>
          <w:sz w:val="28"/>
          <w:szCs w:val="28"/>
        </w:rPr>
        <w:t>认真提炼，科学总结。总结内容力求精炼。学校整改工作总结报告通常从教育部专家组提出的意见和建议、整改上作的基本情况、整改工作主要措施和成效等几个方面来撰写。尤其要对评估整改实施过程中一些有特色的措施与做法、取得的整改经验与成效及工作亮点进行重点归纳总结。</w:t>
      </w:r>
    </w:p>
    <w:p w:rsidR="00C86001" w:rsidRPr="00353EA5" w:rsidRDefault="00C86001" w:rsidP="00F37A7C">
      <w:pPr>
        <w:spacing w:before="100" w:beforeAutospacing="1" w:after="100" w:afterAutospacing="1" w:line="440" w:lineRule="exact"/>
        <w:ind w:firstLineChars="200" w:firstLine="562"/>
        <w:rPr>
          <w:rFonts w:asciiTheme="minorEastAsia" w:hAnsiTheme="minorEastAsia"/>
          <w:sz w:val="28"/>
          <w:szCs w:val="28"/>
        </w:rPr>
      </w:pPr>
      <w:r w:rsidRPr="00353EA5">
        <w:rPr>
          <w:rFonts w:asciiTheme="minorEastAsia" w:hAnsiTheme="minorEastAsia"/>
          <w:b/>
          <w:sz w:val="28"/>
          <w:szCs w:val="28"/>
        </w:rPr>
        <w:t>（二）接受评估整改检查</w:t>
      </w:r>
    </w:p>
    <w:p w:rsidR="00C86001" w:rsidRPr="00353EA5" w:rsidRDefault="00C86001" w:rsidP="00F37A7C">
      <w:pPr>
        <w:spacing w:before="100" w:beforeAutospacing="1" w:after="100" w:afterAutospacing="1" w:line="440" w:lineRule="exact"/>
        <w:ind w:firstLineChars="200" w:firstLine="560"/>
        <w:rPr>
          <w:rFonts w:asciiTheme="minorEastAsia" w:hAnsiTheme="minorEastAsia"/>
          <w:sz w:val="28"/>
          <w:szCs w:val="28"/>
        </w:rPr>
      </w:pPr>
      <w:r w:rsidRPr="00353EA5">
        <w:rPr>
          <w:rFonts w:asciiTheme="minorEastAsia" w:hAnsiTheme="minorEastAsia"/>
          <w:sz w:val="28"/>
          <w:szCs w:val="28"/>
        </w:rPr>
        <w:t>已评高校要充分认识评估整改工作的重要性和必要性。切实把整改作为评估工作的重要一环，认真抓紧抓好，整改工作完成后，学校应主动报告省级教育行政部门和教育部评估中心，认真准备，精心组织，接受上级部门的整改工作检查。整改情况将作为今后参加审核评估的重要内容。</w:t>
      </w:r>
    </w:p>
    <w:p w:rsidR="00181612" w:rsidRPr="00353EA5" w:rsidRDefault="00181612" w:rsidP="00F37A7C">
      <w:pPr>
        <w:spacing w:line="440" w:lineRule="exact"/>
        <w:rPr>
          <w:rFonts w:asciiTheme="minorEastAsia" w:hAnsiTheme="minorEastAsia"/>
          <w:sz w:val="28"/>
          <w:szCs w:val="28"/>
        </w:rPr>
      </w:pPr>
    </w:p>
    <w:sectPr w:rsidR="00181612" w:rsidRPr="00353EA5" w:rsidSect="00C86001">
      <w:headerReference w:type="even" r:id="rId10"/>
      <w:headerReference w:type="default" r:id="rId11"/>
      <w:footerReference w:type="even" r:id="rId12"/>
      <w:footerReference w:type="default" r:id="rId13"/>
      <w:headerReference w:type="first" r:id="rId14"/>
      <w:footerReference w:type="first" r:id="rId15"/>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C2" w:rsidRDefault="00373DC2" w:rsidP="00C86001">
      <w:r>
        <w:separator/>
      </w:r>
    </w:p>
  </w:endnote>
  <w:endnote w:type="continuationSeparator" w:id="0">
    <w:p w:rsidR="00373DC2" w:rsidRDefault="00373DC2" w:rsidP="00C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0" w:rsidRDefault="003963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0" w:rsidRDefault="003963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0" w:rsidRDefault="003963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C2" w:rsidRDefault="00373DC2" w:rsidP="00C86001">
      <w:r>
        <w:separator/>
      </w:r>
    </w:p>
  </w:footnote>
  <w:footnote w:type="continuationSeparator" w:id="0">
    <w:p w:rsidR="00373DC2" w:rsidRDefault="00373DC2" w:rsidP="00C8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0" w:rsidRDefault="003963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1" w:rsidRDefault="00C86001" w:rsidP="003963A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0" w:rsidRDefault="003963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EC"/>
    <w:rsid w:val="00001EF5"/>
    <w:rsid w:val="000052FE"/>
    <w:rsid w:val="000056E2"/>
    <w:rsid w:val="00005ABD"/>
    <w:rsid w:val="00005CC6"/>
    <w:rsid w:val="00005DFE"/>
    <w:rsid w:val="00007F0B"/>
    <w:rsid w:val="000109B1"/>
    <w:rsid w:val="00011159"/>
    <w:rsid w:val="00011ED2"/>
    <w:rsid w:val="0001215C"/>
    <w:rsid w:val="00012E8E"/>
    <w:rsid w:val="00012E95"/>
    <w:rsid w:val="000136AE"/>
    <w:rsid w:val="00013DEA"/>
    <w:rsid w:val="00013F6C"/>
    <w:rsid w:val="00015073"/>
    <w:rsid w:val="00016F4B"/>
    <w:rsid w:val="000212AD"/>
    <w:rsid w:val="000215CF"/>
    <w:rsid w:val="000227EF"/>
    <w:rsid w:val="00023DFB"/>
    <w:rsid w:val="00023E74"/>
    <w:rsid w:val="0002684B"/>
    <w:rsid w:val="0002743D"/>
    <w:rsid w:val="00030E49"/>
    <w:rsid w:val="000323F6"/>
    <w:rsid w:val="00033CA0"/>
    <w:rsid w:val="00034D92"/>
    <w:rsid w:val="00037B67"/>
    <w:rsid w:val="00040EFD"/>
    <w:rsid w:val="00045080"/>
    <w:rsid w:val="00045704"/>
    <w:rsid w:val="00045A9F"/>
    <w:rsid w:val="000470FF"/>
    <w:rsid w:val="0005057C"/>
    <w:rsid w:val="00052781"/>
    <w:rsid w:val="00052E99"/>
    <w:rsid w:val="000535F7"/>
    <w:rsid w:val="00053946"/>
    <w:rsid w:val="00054911"/>
    <w:rsid w:val="00054EFC"/>
    <w:rsid w:val="0005540B"/>
    <w:rsid w:val="00055999"/>
    <w:rsid w:val="00056025"/>
    <w:rsid w:val="00060C7D"/>
    <w:rsid w:val="00063D6D"/>
    <w:rsid w:val="000645B5"/>
    <w:rsid w:val="0006461E"/>
    <w:rsid w:val="00064E3D"/>
    <w:rsid w:val="00065321"/>
    <w:rsid w:val="0006547B"/>
    <w:rsid w:val="00066E11"/>
    <w:rsid w:val="00067EE2"/>
    <w:rsid w:val="000708BE"/>
    <w:rsid w:val="00070999"/>
    <w:rsid w:val="00071F69"/>
    <w:rsid w:val="000739D3"/>
    <w:rsid w:val="00073B77"/>
    <w:rsid w:val="00074068"/>
    <w:rsid w:val="000744E9"/>
    <w:rsid w:val="000745B2"/>
    <w:rsid w:val="00074F25"/>
    <w:rsid w:val="000756B8"/>
    <w:rsid w:val="000773B6"/>
    <w:rsid w:val="00077649"/>
    <w:rsid w:val="00081012"/>
    <w:rsid w:val="00081885"/>
    <w:rsid w:val="00081D32"/>
    <w:rsid w:val="00081E41"/>
    <w:rsid w:val="00081FDC"/>
    <w:rsid w:val="000833FB"/>
    <w:rsid w:val="00083A69"/>
    <w:rsid w:val="00084153"/>
    <w:rsid w:val="00084520"/>
    <w:rsid w:val="00084A25"/>
    <w:rsid w:val="00084C60"/>
    <w:rsid w:val="000876AC"/>
    <w:rsid w:val="0009249B"/>
    <w:rsid w:val="000924B4"/>
    <w:rsid w:val="0009392B"/>
    <w:rsid w:val="00094351"/>
    <w:rsid w:val="0009618E"/>
    <w:rsid w:val="00096C75"/>
    <w:rsid w:val="00096E15"/>
    <w:rsid w:val="00097658"/>
    <w:rsid w:val="000A02B9"/>
    <w:rsid w:val="000A086B"/>
    <w:rsid w:val="000A1AF2"/>
    <w:rsid w:val="000A283E"/>
    <w:rsid w:val="000A36F6"/>
    <w:rsid w:val="000A464E"/>
    <w:rsid w:val="000B14E7"/>
    <w:rsid w:val="000B246A"/>
    <w:rsid w:val="000B2524"/>
    <w:rsid w:val="000B2710"/>
    <w:rsid w:val="000B3361"/>
    <w:rsid w:val="000B3D40"/>
    <w:rsid w:val="000B4AE6"/>
    <w:rsid w:val="000B5B6F"/>
    <w:rsid w:val="000B68CD"/>
    <w:rsid w:val="000C1087"/>
    <w:rsid w:val="000C11AF"/>
    <w:rsid w:val="000C131D"/>
    <w:rsid w:val="000C1FA8"/>
    <w:rsid w:val="000C4EA3"/>
    <w:rsid w:val="000C5080"/>
    <w:rsid w:val="000C59E5"/>
    <w:rsid w:val="000C5C15"/>
    <w:rsid w:val="000C5F42"/>
    <w:rsid w:val="000C6949"/>
    <w:rsid w:val="000D02FE"/>
    <w:rsid w:val="000D0AB8"/>
    <w:rsid w:val="000D113B"/>
    <w:rsid w:val="000D1316"/>
    <w:rsid w:val="000D2798"/>
    <w:rsid w:val="000D2B6E"/>
    <w:rsid w:val="000D575C"/>
    <w:rsid w:val="000D7260"/>
    <w:rsid w:val="000E26E7"/>
    <w:rsid w:val="000E41E0"/>
    <w:rsid w:val="000E497F"/>
    <w:rsid w:val="000E5239"/>
    <w:rsid w:val="000E72D9"/>
    <w:rsid w:val="000E7734"/>
    <w:rsid w:val="000F112B"/>
    <w:rsid w:val="000F171B"/>
    <w:rsid w:val="000F21CE"/>
    <w:rsid w:val="000F3031"/>
    <w:rsid w:val="000F322D"/>
    <w:rsid w:val="000F581F"/>
    <w:rsid w:val="000F5FAC"/>
    <w:rsid w:val="000F7086"/>
    <w:rsid w:val="000F7E8E"/>
    <w:rsid w:val="0010119A"/>
    <w:rsid w:val="00101695"/>
    <w:rsid w:val="00101D1B"/>
    <w:rsid w:val="00102302"/>
    <w:rsid w:val="00103CDE"/>
    <w:rsid w:val="00104772"/>
    <w:rsid w:val="0010493F"/>
    <w:rsid w:val="00104A11"/>
    <w:rsid w:val="00106C45"/>
    <w:rsid w:val="0010774E"/>
    <w:rsid w:val="00107C59"/>
    <w:rsid w:val="001111EB"/>
    <w:rsid w:val="00111293"/>
    <w:rsid w:val="00111E67"/>
    <w:rsid w:val="001156BD"/>
    <w:rsid w:val="001156D1"/>
    <w:rsid w:val="001204B2"/>
    <w:rsid w:val="0012182F"/>
    <w:rsid w:val="001221CF"/>
    <w:rsid w:val="0012307E"/>
    <w:rsid w:val="001230F5"/>
    <w:rsid w:val="001314D3"/>
    <w:rsid w:val="00131A11"/>
    <w:rsid w:val="00131AF4"/>
    <w:rsid w:val="00133418"/>
    <w:rsid w:val="00133BD3"/>
    <w:rsid w:val="00135DC4"/>
    <w:rsid w:val="00136599"/>
    <w:rsid w:val="001365EE"/>
    <w:rsid w:val="00136D31"/>
    <w:rsid w:val="00136E77"/>
    <w:rsid w:val="001374BF"/>
    <w:rsid w:val="0014021D"/>
    <w:rsid w:val="001402CF"/>
    <w:rsid w:val="00141A0E"/>
    <w:rsid w:val="00142830"/>
    <w:rsid w:val="0014371E"/>
    <w:rsid w:val="001439A0"/>
    <w:rsid w:val="001446E7"/>
    <w:rsid w:val="0014491B"/>
    <w:rsid w:val="00145230"/>
    <w:rsid w:val="00147538"/>
    <w:rsid w:val="0014769F"/>
    <w:rsid w:val="00150EEA"/>
    <w:rsid w:val="001511F2"/>
    <w:rsid w:val="001514FE"/>
    <w:rsid w:val="00151EE5"/>
    <w:rsid w:val="0015352F"/>
    <w:rsid w:val="00153EB2"/>
    <w:rsid w:val="00154D88"/>
    <w:rsid w:val="00155321"/>
    <w:rsid w:val="00160F20"/>
    <w:rsid w:val="00161E1C"/>
    <w:rsid w:val="00162525"/>
    <w:rsid w:val="00162740"/>
    <w:rsid w:val="001628C4"/>
    <w:rsid w:val="00163653"/>
    <w:rsid w:val="001656D4"/>
    <w:rsid w:val="00167A60"/>
    <w:rsid w:val="00167E3E"/>
    <w:rsid w:val="00170080"/>
    <w:rsid w:val="00171809"/>
    <w:rsid w:val="00172157"/>
    <w:rsid w:val="00173797"/>
    <w:rsid w:val="00174831"/>
    <w:rsid w:val="00175D46"/>
    <w:rsid w:val="001762DA"/>
    <w:rsid w:val="001775F6"/>
    <w:rsid w:val="0017766A"/>
    <w:rsid w:val="0017767A"/>
    <w:rsid w:val="00180DDC"/>
    <w:rsid w:val="00181612"/>
    <w:rsid w:val="00181F91"/>
    <w:rsid w:val="001822D8"/>
    <w:rsid w:val="0018315E"/>
    <w:rsid w:val="00184CF9"/>
    <w:rsid w:val="00184E0A"/>
    <w:rsid w:val="00185E4D"/>
    <w:rsid w:val="0019053D"/>
    <w:rsid w:val="0019074F"/>
    <w:rsid w:val="0019267F"/>
    <w:rsid w:val="00192EEF"/>
    <w:rsid w:val="00193703"/>
    <w:rsid w:val="00194712"/>
    <w:rsid w:val="00194988"/>
    <w:rsid w:val="001A06C0"/>
    <w:rsid w:val="001A098D"/>
    <w:rsid w:val="001A2112"/>
    <w:rsid w:val="001A3737"/>
    <w:rsid w:val="001A3DE9"/>
    <w:rsid w:val="001A4376"/>
    <w:rsid w:val="001A44FF"/>
    <w:rsid w:val="001A4CA3"/>
    <w:rsid w:val="001A5426"/>
    <w:rsid w:val="001A552B"/>
    <w:rsid w:val="001A6A0B"/>
    <w:rsid w:val="001B2DDE"/>
    <w:rsid w:val="001B2EBB"/>
    <w:rsid w:val="001B47C8"/>
    <w:rsid w:val="001B4A08"/>
    <w:rsid w:val="001B531A"/>
    <w:rsid w:val="001B5EBD"/>
    <w:rsid w:val="001C3F4F"/>
    <w:rsid w:val="001C523A"/>
    <w:rsid w:val="001C5ACE"/>
    <w:rsid w:val="001C7474"/>
    <w:rsid w:val="001C7A91"/>
    <w:rsid w:val="001C7F16"/>
    <w:rsid w:val="001D247A"/>
    <w:rsid w:val="001D2F6F"/>
    <w:rsid w:val="001D3A97"/>
    <w:rsid w:val="001D4539"/>
    <w:rsid w:val="001D65E0"/>
    <w:rsid w:val="001D6D43"/>
    <w:rsid w:val="001D79B9"/>
    <w:rsid w:val="001E3069"/>
    <w:rsid w:val="001E3FEF"/>
    <w:rsid w:val="001E579B"/>
    <w:rsid w:val="001E7F54"/>
    <w:rsid w:val="001F1101"/>
    <w:rsid w:val="001F175E"/>
    <w:rsid w:val="001F4B27"/>
    <w:rsid w:val="001F6ABA"/>
    <w:rsid w:val="001F71F7"/>
    <w:rsid w:val="001F7280"/>
    <w:rsid w:val="00200149"/>
    <w:rsid w:val="002009E0"/>
    <w:rsid w:val="00202731"/>
    <w:rsid w:val="00204154"/>
    <w:rsid w:val="002042D3"/>
    <w:rsid w:val="00205AF6"/>
    <w:rsid w:val="002065EC"/>
    <w:rsid w:val="00206B13"/>
    <w:rsid w:val="00211508"/>
    <w:rsid w:val="00217944"/>
    <w:rsid w:val="00217C0A"/>
    <w:rsid w:val="002203C0"/>
    <w:rsid w:val="00220F16"/>
    <w:rsid w:val="00221002"/>
    <w:rsid w:val="00221DBA"/>
    <w:rsid w:val="00222B46"/>
    <w:rsid w:val="0022380E"/>
    <w:rsid w:val="00223A97"/>
    <w:rsid w:val="00223E8A"/>
    <w:rsid w:val="0022502D"/>
    <w:rsid w:val="002252BA"/>
    <w:rsid w:val="00230675"/>
    <w:rsid w:val="00230BA4"/>
    <w:rsid w:val="00231AA0"/>
    <w:rsid w:val="00231E58"/>
    <w:rsid w:val="002326C8"/>
    <w:rsid w:val="00232905"/>
    <w:rsid w:val="0023513F"/>
    <w:rsid w:val="0023664D"/>
    <w:rsid w:val="00240646"/>
    <w:rsid w:val="00242354"/>
    <w:rsid w:val="00244C28"/>
    <w:rsid w:val="00245672"/>
    <w:rsid w:val="002459D9"/>
    <w:rsid w:val="002476BF"/>
    <w:rsid w:val="00250E76"/>
    <w:rsid w:val="00252BEE"/>
    <w:rsid w:val="00253AF8"/>
    <w:rsid w:val="002540A7"/>
    <w:rsid w:val="002554DB"/>
    <w:rsid w:val="002622A3"/>
    <w:rsid w:val="0026270A"/>
    <w:rsid w:val="002636B0"/>
    <w:rsid w:val="00263AD4"/>
    <w:rsid w:val="00266E0B"/>
    <w:rsid w:val="00267A67"/>
    <w:rsid w:val="00267BA1"/>
    <w:rsid w:val="00270BB4"/>
    <w:rsid w:val="00271BB0"/>
    <w:rsid w:val="00272A98"/>
    <w:rsid w:val="00274668"/>
    <w:rsid w:val="002748FD"/>
    <w:rsid w:val="002752B2"/>
    <w:rsid w:val="00275643"/>
    <w:rsid w:val="00276E3A"/>
    <w:rsid w:val="002776BE"/>
    <w:rsid w:val="00280497"/>
    <w:rsid w:val="0028294E"/>
    <w:rsid w:val="00282C07"/>
    <w:rsid w:val="00283B95"/>
    <w:rsid w:val="002840B2"/>
    <w:rsid w:val="00284821"/>
    <w:rsid w:val="0028553D"/>
    <w:rsid w:val="00285A7A"/>
    <w:rsid w:val="0028656B"/>
    <w:rsid w:val="002871E6"/>
    <w:rsid w:val="0029125B"/>
    <w:rsid w:val="00295432"/>
    <w:rsid w:val="00296C80"/>
    <w:rsid w:val="00296DC4"/>
    <w:rsid w:val="00297C4A"/>
    <w:rsid w:val="002A00F1"/>
    <w:rsid w:val="002A12D4"/>
    <w:rsid w:val="002A1AB2"/>
    <w:rsid w:val="002A2ED3"/>
    <w:rsid w:val="002A36D4"/>
    <w:rsid w:val="002A5CC5"/>
    <w:rsid w:val="002A6CE5"/>
    <w:rsid w:val="002A6D1E"/>
    <w:rsid w:val="002A6D54"/>
    <w:rsid w:val="002A6F1D"/>
    <w:rsid w:val="002A7596"/>
    <w:rsid w:val="002A7DCE"/>
    <w:rsid w:val="002B0B70"/>
    <w:rsid w:val="002B0EAA"/>
    <w:rsid w:val="002B2D75"/>
    <w:rsid w:val="002B45CC"/>
    <w:rsid w:val="002B5120"/>
    <w:rsid w:val="002B53B8"/>
    <w:rsid w:val="002B5BF3"/>
    <w:rsid w:val="002B6A1A"/>
    <w:rsid w:val="002B6BFB"/>
    <w:rsid w:val="002B70D3"/>
    <w:rsid w:val="002B7FE5"/>
    <w:rsid w:val="002C0233"/>
    <w:rsid w:val="002C1018"/>
    <w:rsid w:val="002C1BAC"/>
    <w:rsid w:val="002C2208"/>
    <w:rsid w:val="002C4225"/>
    <w:rsid w:val="002C4E65"/>
    <w:rsid w:val="002C604A"/>
    <w:rsid w:val="002C7209"/>
    <w:rsid w:val="002D06D1"/>
    <w:rsid w:val="002D1D65"/>
    <w:rsid w:val="002D5032"/>
    <w:rsid w:val="002D575D"/>
    <w:rsid w:val="002E005A"/>
    <w:rsid w:val="002E0C48"/>
    <w:rsid w:val="002E2062"/>
    <w:rsid w:val="002E2507"/>
    <w:rsid w:val="002E3226"/>
    <w:rsid w:val="002E3403"/>
    <w:rsid w:val="002E494D"/>
    <w:rsid w:val="002E4D1C"/>
    <w:rsid w:val="002E4FF5"/>
    <w:rsid w:val="002E5B02"/>
    <w:rsid w:val="002E68F8"/>
    <w:rsid w:val="002F02B0"/>
    <w:rsid w:val="002F1F24"/>
    <w:rsid w:val="002F1FD3"/>
    <w:rsid w:val="002F2B98"/>
    <w:rsid w:val="002F2F24"/>
    <w:rsid w:val="002F3765"/>
    <w:rsid w:val="002F4307"/>
    <w:rsid w:val="002F47CD"/>
    <w:rsid w:val="002F4D9B"/>
    <w:rsid w:val="002F4EB7"/>
    <w:rsid w:val="002F513E"/>
    <w:rsid w:val="002F6287"/>
    <w:rsid w:val="002F6F32"/>
    <w:rsid w:val="003002C8"/>
    <w:rsid w:val="00301034"/>
    <w:rsid w:val="0030336C"/>
    <w:rsid w:val="00303B57"/>
    <w:rsid w:val="00311707"/>
    <w:rsid w:val="00313708"/>
    <w:rsid w:val="00314E1C"/>
    <w:rsid w:val="003153EF"/>
    <w:rsid w:val="003157FD"/>
    <w:rsid w:val="00315D07"/>
    <w:rsid w:val="0031602D"/>
    <w:rsid w:val="00316F4E"/>
    <w:rsid w:val="00317383"/>
    <w:rsid w:val="003175BF"/>
    <w:rsid w:val="00317F12"/>
    <w:rsid w:val="00320447"/>
    <w:rsid w:val="00320B83"/>
    <w:rsid w:val="00321DBA"/>
    <w:rsid w:val="00321FC7"/>
    <w:rsid w:val="003232A9"/>
    <w:rsid w:val="00323492"/>
    <w:rsid w:val="003249A1"/>
    <w:rsid w:val="00325D43"/>
    <w:rsid w:val="003261BF"/>
    <w:rsid w:val="0033021B"/>
    <w:rsid w:val="00331BA9"/>
    <w:rsid w:val="00331FFC"/>
    <w:rsid w:val="0033252C"/>
    <w:rsid w:val="003330B7"/>
    <w:rsid w:val="00333350"/>
    <w:rsid w:val="0033341B"/>
    <w:rsid w:val="0033357B"/>
    <w:rsid w:val="00333C18"/>
    <w:rsid w:val="00335326"/>
    <w:rsid w:val="00335A6D"/>
    <w:rsid w:val="00335AE0"/>
    <w:rsid w:val="00336321"/>
    <w:rsid w:val="00337042"/>
    <w:rsid w:val="003410FD"/>
    <w:rsid w:val="00342E11"/>
    <w:rsid w:val="0034361A"/>
    <w:rsid w:val="00343F3C"/>
    <w:rsid w:val="0034586C"/>
    <w:rsid w:val="003475C6"/>
    <w:rsid w:val="003476C8"/>
    <w:rsid w:val="00351673"/>
    <w:rsid w:val="00352DCF"/>
    <w:rsid w:val="0035316E"/>
    <w:rsid w:val="0035337C"/>
    <w:rsid w:val="00353EA5"/>
    <w:rsid w:val="0035400C"/>
    <w:rsid w:val="00355743"/>
    <w:rsid w:val="00356B78"/>
    <w:rsid w:val="00357862"/>
    <w:rsid w:val="00357C52"/>
    <w:rsid w:val="00366F06"/>
    <w:rsid w:val="00367D9F"/>
    <w:rsid w:val="00370157"/>
    <w:rsid w:val="00370C93"/>
    <w:rsid w:val="003711C6"/>
    <w:rsid w:val="0037121D"/>
    <w:rsid w:val="003717EA"/>
    <w:rsid w:val="00372330"/>
    <w:rsid w:val="00373847"/>
    <w:rsid w:val="003738FF"/>
    <w:rsid w:val="00373949"/>
    <w:rsid w:val="00373DC2"/>
    <w:rsid w:val="003804B2"/>
    <w:rsid w:val="00380B0C"/>
    <w:rsid w:val="00381125"/>
    <w:rsid w:val="00381403"/>
    <w:rsid w:val="00381F48"/>
    <w:rsid w:val="003826B6"/>
    <w:rsid w:val="0038333B"/>
    <w:rsid w:val="00384602"/>
    <w:rsid w:val="00386BB7"/>
    <w:rsid w:val="00391535"/>
    <w:rsid w:val="0039427A"/>
    <w:rsid w:val="003944C3"/>
    <w:rsid w:val="003963A0"/>
    <w:rsid w:val="003A44EE"/>
    <w:rsid w:val="003A540C"/>
    <w:rsid w:val="003A5603"/>
    <w:rsid w:val="003A6940"/>
    <w:rsid w:val="003A6CB3"/>
    <w:rsid w:val="003B0F94"/>
    <w:rsid w:val="003B30AA"/>
    <w:rsid w:val="003B3D00"/>
    <w:rsid w:val="003B7C7D"/>
    <w:rsid w:val="003C0617"/>
    <w:rsid w:val="003C07CD"/>
    <w:rsid w:val="003C15AF"/>
    <w:rsid w:val="003C29C5"/>
    <w:rsid w:val="003C2AE5"/>
    <w:rsid w:val="003C304F"/>
    <w:rsid w:val="003C3174"/>
    <w:rsid w:val="003D38C7"/>
    <w:rsid w:val="003D62D2"/>
    <w:rsid w:val="003E0401"/>
    <w:rsid w:val="003E0762"/>
    <w:rsid w:val="003E0B94"/>
    <w:rsid w:val="003E3247"/>
    <w:rsid w:val="003E3A28"/>
    <w:rsid w:val="003E5CC7"/>
    <w:rsid w:val="003E6044"/>
    <w:rsid w:val="003E6B1C"/>
    <w:rsid w:val="003F1927"/>
    <w:rsid w:val="003F28BC"/>
    <w:rsid w:val="003F36E0"/>
    <w:rsid w:val="003F3770"/>
    <w:rsid w:val="003F3867"/>
    <w:rsid w:val="003F4534"/>
    <w:rsid w:val="003F65C2"/>
    <w:rsid w:val="003F670A"/>
    <w:rsid w:val="003F674D"/>
    <w:rsid w:val="003F6AE8"/>
    <w:rsid w:val="003F7CC3"/>
    <w:rsid w:val="00401A1E"/>
    <w:rsid w:val="00403623"/>
    <w:rsid w:val="00404C96"/>
    <w:rsid w:val="004105E5"/>
    <w:rsid w:val="00412AA1"/>
    <w:rsid w:val="00413321"/>
    <w:rsid w:val="00414779"/>
    <w:rsid w:val="00415199"/>
    <w:rsid w:val="004154AF"/>
    <w:rsid w:val="00415C25"/>
    <w:rsid w:val="00417819"/>
    <w:rsid w:val="00417C30"/>
    <w:rsid w:val="004212E5"/>
    <w:rsid w:val="004222B3"/>
    <w:rsid w:val="004240E8"/>
    <w:rsid w:val="00424FDB"/>
    <w:rsid w:val="00425541"/>
    <w:rsid w:val="00425BD7"/>
    <w:rsid w:val="00426006"/>
    <w:rsid w:val="00431789"/>
    <w:rsid w:val="00431A15"/>
    <w:rsid w:val="00431D65"/>
    <w:rsid w:val="0043250F"/>
    <w:rsid w:val="00432628"/>
    <w:rsid w:val="00432DF4"/>
    <w:rsid w:val="0043369F"/>
    <w:rsid w:val="00433EB2"/>
    <w:rsid w:val="004350E1"/>
    <w:rsid w:val="0043526F"/>
    <w:rsid w:val="00435728"/>
    <w:rsid w:val="00436027"/>
    <w:rsid w:val="004361BB"/>
    <w:rsid w:val="00437764"/>
    <w:rsid w:val="00440150"/>
    <w:rsid w:val="0044041A"/>
    <w:rsid w:val="00440D43"/>
    <w:rsid w:val="00440DBB"/>
    <w:rsid w:val="00442F3C"/>
    <w:rsid w:val="004431C3"/>
    <w:rsid w:val="00444B9C"/>
    <w:rsid w:val="00446787"/>
    <w:rsid w:val="004470A8"/>
    <w:rsid w:val="0045238A"/>
    <w:rsid w:val="00460314"/>
    <w:rsid w:val="0046035F"/>
    <w:rsid w:val="004622A2"/>
    <w:rsid w:val="00463649"/>
    <w:rsid w:val="0046366A"/>
    <w:rsid w:val="00463A93"/>
    <w:rsid w:val="00465994"/>
    <w:rsid w:val="004659B4"/>
    <w:rsid w:val="00470D4D"/>
    <w:rsid w:val="004721DA"/>
    <w:rsid w:val="00472764"/>
    <w:rsid w:val="00472CC2"/>
    <w:rsid w:val="00472F9C"/>
    <w:rsid w:val="00473D4E"/>
    <w:rsid w:val="00475893"/>
    <w:rsid w:val="0047599A"/>
    <w:rsid w:val="00475CF6"/>
    <w:rsid w:val="004764E4"/>
    <w:rsid w:val="00480342"/>
    <w:rsid w:val="00482B5F"/>
    <w:rsid w:val="00483875"/>
    <w:rsid w:val="00485221"/>
    <w:rsid w:val="004867DD"/>
    <w:rsid w:val="00486DEC"/>
    <w:rsid w:val="00487C14"/>
    <w:rsid w:val="004902D3"/>
    <w:rsid w:val="00492629"/>
    <w:rsid w:val="004927AE"/>
    <w:rsid w:val="00493535"/>
    <w:rsid w:val="00496303"/>
    <w:rsid w:val="00496BC8"/>
    <w:rsid w:val="004A029C"/>
    <w:rsid w:val="004A0472"/>
    <w:rsid w:val="004A08E7"/>
    <w:rsid w:val="004A0D18"/>
    <w:rsid w:val="004A2FFC"/>
    <w:rsid w:val="004A3E67"/>
    <w:rsid w:val="004A3FB6"/>
    <w:rsid w:val="004A4909"/>
    <w:rsid w:val="004A4BC2"/>
    <w:rsid w:val="004A4CCB"/>
    <w:rsid w:val="004A4F5C"/>
    <w:rsid w:val="004A6405"/>
    <w:rsid w:val="004B03CB"/>
    <w:rsid w:val="004B0662"/>
    <w:rsid w:val="004B08C8"/>
    <w:rsid w:val="004B0F17"/>
    <w:rsid w:val="004B3030"/>
    <w:rsid w:val="004B3BA9"/>
    <w:rsid w:val="004B4C75"/>
    <w:rsid w:val="004B4E81"/>
    <w:rsid w:val="004B61BD"/>
    <w:rsid w:val="004B67E7"/>
    <w:rsid w:val="004B7D91"/>
    <w:rsid w:val="004C185B"/>
    <w:rsid w:val="004C2102"/>
    <w:rsid w:val="004C2FAF"/>
    <w:rsid w:val="004C3758"/>
    <w:rsid w:val="004C3F9E"/>
    <w:rsid w:val="004C440B"/>
    <w:rsid w:val="004C54E3"/>
    <w:rsid w:val="004C5998"/>
    <w:rsid w:val="004C6BBC"/>
    <w:rsid w:val="004C7E93"/>
    <w:rsid w:val="004D141E"/>
    <w:rsid w:val="004D215A"/>
    <w:rsid w:val="004D34DD"/>
    <w:rsid w:val="004D4158"/>
    <w:rsid w:val="004D4A18"/>
    <w:rsid w:val="004D5BB5"/>
    <w:rsid w:val="004D5BCB"/>
    <w:rsid w:val="004D66D8"/>
    <w:rsid w:val="004D71BA"/>
    <w:rsid w:val="004D725F"/>
    <w:rsid w:val="004E0575"/>
    <w:rsid w:val="004E0AB8"/>
    <w:rsid w:val="004E0F6F"/>
    <w:rsid w:val="004E21C5"/>
    <w:rsid w:val="004E28E6"/>
    <w:rsid w:val="004E3070"/>
    <w:rsid w:val="004E4899"/>
    <w:rsid w:val="004E5A27"/>
    <w:rsid w:val="004E61F9"/>
    <w:rsid w:val="004E6AFA"/>
    <w:rsid w:val="004F04C7"/>
    <w:rsid w:val="004F10E8"/>
    <w:rsid w:val="004F148B"/>
    <w:rsid w:val="004F1843"/>
    <w:rsid w:val="004F2035"/>
    <w:rsid w:val="004F30C7"/>
    <w:rsid w:val="004F32BC"/>
    <w:rsid w:val="004F5B11"/>
    <w:rsid w:val="004F6B24"/>
    <w:rsid w:val="004F6FD0"/>
    <w:rsid w:val="004F796E"/>
    <w:rsid w:val="005007F2"/>
    <w:rsid w:val="00501141"/>
    <w:rsid w:val="005019FE"/>
    <w:rsid w:val="005031C9"/>
    <w:rsid w:val="005043A6"/>
    <w:rsid w:val="0050524E"/>
    <w:rsid w:val="005057D4"/>
    <w:rsid w:val="00505FDB"/>
    <w:rsid w:val="00506211"/>
    <w:rsid w:val="00510319"/>
    <w:rsid w:val="005164DA"/>
    <w:rsid w:val="005166DE"/>
    <w:rsid w:val="00516DF8"/>
    <w:rsid w:val="00516EB7"/>
    <w:rsid w:val="00516ECB"/>
    <w:rsid w:val="00517CAC"/>
    <w:rsid w:val="0052346D"/>
    <w:rsid w:val="00524A8F"/>
    <w:rsid w:val="005252D3"/>
    <w:rsid w:val="00527575"/>
    <w:rsid w:val="005300DF"/>
    <w:rsid w:val="0053019C"/>
    <w:rsid w:val="005312F7"/>
    <w:rsid w:val="00532060"/>
    <w:rsid w:val="00533DE7"/>
    <w:rsid w:val="0053426E"/>
    <w:rsid w:val="00535ECB"/>
    <w:rsid w:val="00537CBA"/>
    <w:rsid w:val="0054009F"/>
    <w:rsid w:val="005409FB"/>
    <w:rsid w:val="0054100D"/>
    <w:rsid w:val="005410EB"/>
    <w:rsid w:val="00543399"/>
    <w:rsid w:val="0054388A"/>
    <w:rsid w:val="00543DBB"/>
    <w:rsid w:val="00543F5A"/>
    <w:rsid w:val="00546AA0"/>
    <w:rsid w:val="00553B19"/>
    <w:rsid w:val="0055431F"/>
    <w:rsid w:val="00554609"/>
    <w:rsid w:val="00555892"/>
    <w:rsid w:val="005568F7"/>
    <w:rsid w:val="00556C9D"/>
    <w:rsid w:val="00560C05"/>
    <w:rsid w:val="005610E3"/>
    <w:rsid w:val="00561B9F"/>
    <w:rsid w:val="00561D67"/>
    <w:rsid w:val="00562D25"/>
    <w:rsid w:val="00564603"/>
    <w:rsid w:val="00564CAE"/>
    <w:rsid w:val="0056567B"/>
    <w:rsid w:val="005659FC"/>
    <w:rsid w:val="00567553"/>
    <w:rsid w:val="005677D4"/>
    <w:rsid w:val="00567C1F"/>
    <w:rsid w:val="005709F8"/>
    <w:rsid w:val="00571B5F"/>
    <w:rsid w:val="00571CDB"/>
    <w:rsid w:val="00572332"/>
    <w:rsid w:val="00573AF1"/>
    <w:rsid w:val="00575DEC"/>
    <w:rsid w:val="00580155"/>
    <w:rsid w:val="005803FC"/>
    <w:rsid w:val="00580981"/>
    <w:rsid w:val="0058222A"/>
    <w:rsid w:val="0058338C"/>
    <w:rsid w:val="005855CA"/>
    <w:rsid w:val="0058591A"/>
    <w:rsid w:val="00587A36"/>
    <w:rsid w:val="0059016A"/>
    <w:rsid w:val="0059297A"/>
    <w:rsid w:val="005932C5"/>
    <w:rsid w:val="00593A24"/>
    <w:rsid w:val="00593DCC"/>
    <w:rsid w:val="00594F34"/>
    <w:rsid w:val="00595263"/>
    <w:rsid w:val="00595C63"/>
    <w:rsid w:val="00595E14"/>
    <w:rsid w:val="005A0586"/>
    <w:rsid w:val="005A127C"/>
    <w:rsid w:val="005A1551"/>
    <w:rsid w:val="005A1E0A"/>
    <w:rsid w:val="005A379E"/>
    <w:rsid w:val="005A3E9E"/>
    <w:rsid w:val="005A55CE"/>
    <w:rsid w:val="005A6341"/>
    <w:rsid w:val="005A6C6B"/>
    <w:rsid w:val="005A730B"/>
    <w:rsid w:val="005A7B97"/>
    <w:rsid w:val="005B19BC"/>
    <w:rsid w:val="005B2325"/>
    <w:rsid w:val="005B2566"/>
    <w:rsid w:val="005B5B9D"/>
    <w:rsid w:val="005B5F3C"/>
    <w:rsid w:val="005B6810"/>
    <w:rsid w:val="005B6E82"/>
    <w:rsid w:val="005B6EA4"/>
    <w:rsid w:val="005C0059"/>
    <w:rsid w:val="005C2986"/>
    <w:rsid w:val="005C2AE4"/>
    <w:rsid w:val="005C2F73"/>
    <w:rsid w:val="005C4141"/>
    <w:rsid w:val="005C4856"/>
    <w:rsid w:val="005C5A45"/>
    <w:rsid w:val="005C6CE0"/>
    <w:rsid w:val="005D1D6E"/>
    <w:rsid w:val="005D2810"/>
    <w:rsid w:val="005D2DF8"/>
    <w:rsid w:val="005D625D"/>
    <w:rsid w:val="005D681A"/>
    <w:rsid w:val="005D7794"/>
    <w:rsid w:val="005D7EE8"/>
    <w:rsid w:val="005E053F"/>
    <w:rsid w:val="005E1C88"/>
    <w:rsid w:val="005E5050"/>
    <w:rsid w:val="005E5D38"/>
    <w:rsid w:val="005E703B"/>
    <w:rsid w:val="005E780A"/>
    <w:rsid w:val="005F0780"/>
    <w:rsid w:val="005F15B3"/>
    <w:rsid w:val="005F3261"/>
    <w:rsid w:val="005F4092"/>
    <w:rsid w:val="005F40ED"/>
    <w:rsid w:val="005F5C92"/>
    <w:rsid w:val="005F6400"/>
    <w:rsid w:val="005F6A46"/>
    <w:rsid w:val="005F6ECB"/>
    <w:rsid w:val="005F6F13"/>
    <w:rsid w:val="0060077F"/>
    <w:rsid w:val="00601184"/>
    <w:rsid w:val="00602D85"/>
    <w:rsid w:val="006036A5"/>
    <w:rsid w:val="006041C4"/>
    <w:rsid w:val="00605113"/>
    <w:rsid w:val="00606416"/>
    <w:rsid w:val="006072C5"/>
    <w:rsid w:val="00607F71"/>
    <w:rsid w:val="006103A3"/>
    <w:rsid w:val="0061172B"/>
    <w:rsid w:val="00612AE7"/>
    <w:rsid w:val="00614227"/>
    <w:rsid w:val="006157D6"/>
    <w:rsid w:val="0061767A"/>
    <w:rsid w:val="006203A0"/>
    <w:rsid w:val="006221A1"/>
    <w:rsid w:val="00622F3E"/>
    <w:rsid w:val="00626C4C"/>
    <w:rsid w:val="006279AF"/>
    <w:rsid w:val="0063275C"/>
    <w:rsid w:val="00633334"/>
    <w:rsid w:val="00633AA1"/>
    <w:rsid w:val="00634A3F"/>
    <w:rsid w:val="00635642"/>
    <w:rsid w:val="006401A3"/>
    <w:rsid w:val="00641767"/>
    <w:rsid w:val="00641F5E"/>
    <w:rsid w:val="00642B5B"/>
    <w:rsid w:val="006435EF"/>
    <w:rsid w:val="0064399B"/>
    <w:rsid w:val="00643C11"/>
    <w:rsid w:val="00646CF2"/>
    <w:rsid w:val="00651028"/>
    <w:rsid w:val="00655A20"/>
    <w:rsid w:val="00655B16"/>
    <w:rsid w:val="00656ED7"/>
    <w:rsid w:val="0066164F"/>
    <w:rsid w:val="00662054"/>
    <w:rsid w:val="00662501"/>
    <w:rsid w:val="006629AC"/>
    <w:rsid w:val="00662EBA"/>
    <w:rsid w:val="00662F6E"/>
    <w:rsid w:val="00663693"/>
    <w:rsid w:val="00663D10"/>
    <w:rsid w:val="00664EB4"/>
    <w:rsid w:val="00665B12"/>
    <w:rsid w:val="006703AF"/>
    <w:rsid w:val="00671868"/>
    <w:rsid w:val="00672393"/>
    <w:rsid w:val="00673512"/>
    <w:rsid w:val="00674D5F"/>
    <w:rsid w:val="00674F76"/>
    <w:rsid w:val="0067513E"/>
    <w:rsid w:val="00675BEB"/>
    <w:rsid w:val="00675F13"/>
    <w:rsid w:val="00683C36"/>
    <w:rsid w:val="0068625E"/>
    <w:rsid w:val="00686CDD"/>
    <w:rsid w:val="00691F3A"/>
    <w:rsid w:val="00692D81"/>
    <w:rsid w:val="006933DF"/>
    <w:rsid w:val="00693BE0"/>
    <w:rsid w:val="0069528C"/>
    <w:rsid w:val="006960E6"/>
    <w:rsid w:val="006965B1"/>
    <w:rsid w:val="006A3A5E"/>
    <w:rsid w:val="006A5CAA"/>
    <w:rsid w:val="006A6754"/>
    <w:rsid w:val="006A6FE3"/>
    <w:rsid w:val="006B02FA"/>
    <w:rsid w:val="006B1D6B"/>
    <w:rsid w:val="006B21A6"/>
    <w:rsid w:val="006B2396"/>
    <w:rsid w:val="006B5441"/>
    <w:rsid w:val="006B56D0"/>
    <w:rsid w:val="006B76EB"/>
    <w:rsid w:val="006B77F8"/>
    <w:rsid w:val="006B7A15"/>
    <w:rsid w:val="006C0DA0"/>
    <w:rsid w:val="006C1241"/>
    <w:rsid w:val="006C1777"/>
    <w:rsid w:val="006C2F97"/>
    <w:rsid w:val="006C3F0F"/>
    <w:rsid w:val="006C3F5A"/>
    <w:rsid w:val="006C4C6F"/>
    <w:rsid w:val="006D0199"/>
    <w:rsid w:val="006D0539"/>
    <w:rsid w:val="006D19CD"/>
    <w:rsid w:val="006D1C46"/>
    <w:rsid w:val="006D1F98"/>
    <w:rsid w:val="006D318D"/>
    <w:rsid w:val="006D369D"/>
    <w:rsid w:val="006D4C5F"/>
    <w:rsid w:val="006D5D3D"/>
    <w:rsid w:val="006D61BA"/>
    <w:rsid w:val="006E1DA6"/>
    <w:rsid w:val="006E38CD"/>
    <w:rsid w:val="006E3E31"/>
    <w:rsid w:val="006F1934"/>
    <w:rsid w:val="006F30D6"/>
    <w:rsid w:val="006F3145"/>
    <w:rsid w:val="006F4B78"/>
    <w:rsid w:val="006F4BA1"/>
    <w:rsid w:val="006F4CF3"/>
    <w:rsid w:val="006F556F"/>
    <w:rsid w:val="006F634C"/>
    <w:rsid w:val="006F7788"/>
    <w:rsid w:val="00700C0C"/>
    <w:rsid w:val="00702A0A"/>
    <w:rsid w:val="00703468"/>
    <w:rsid w:val="00704B02"/>
    <w:rsid w:val="00705EFB"/>
    <w:rsid w:val="00707153"/>
    <w:rsid w:val="00707228"/>
    <w:rsid w:val="0071021E"/>
    <w:rsid w:val="00713536"/>
    <w:rsid w:val="0071376D"/>
    <w:rsid w:val="00713D17"/>
    <w:rsid w:val="00713EC6"/>
    <w:rsid w:val="00715201"/>
    <w:rsid w:val="00715750"/>
    <w:rsid w:val="007158D4"/>
    <w:rsid w:val="00715B06"/>
    <w:rsid w:val="007162C6"/>
    <w:rsid w:val="00717520"/>
    <w:rsid w:val="007178AA"/>
    <w:rsid w:val="00717ED5"/>
    <w:rsid w:val="00721317"/>
    <w:rsid w:val="0072236D"/>
    <w:rsid w:val="00723706"/>
    <w:rsid w:val="00723FD4"/>
    <w:rsid w:val="00726FCB"/>
    <w:rsid w:val="007270BA"/>
    <w:rsid w:val="0073049E"/>
    <w:rsid w:val="00731620"/>
    <w:rsid w:val="00732D2D"/>
    <w:rsid w:val="00733331"/>
    <w:rsid w:val="00736A95"/>
    <w:rsid w:val="00736C3F"/>
    <w:rsid w:val="00740719"/>
    <w:rsid w:val="00740883"/>
    <w:rsid w:val="00742B6A"/>
    <w:rsid w:val="007437F9"/>
    <w:rsid w:val="0074397C"/>
    <w:rsid w:val="00744621"/>
    <w:rsid w:val="00745985"/>
    <w:rsid w:val="0074750E"/>
    <w:rsid w:val="00751130"/>
    <w:rsid w:val="0075132E"/>
    <w:rsid w:val="007515D1"/>
    <w:rsid w:val="0075267B"/>
    <w:rsid w:val="0075556F"/>
    <w:rsid w:val="00755D1E"/>
    <w:rsid w:val="00761D0B"/>
    <w:rsid w:val="007632D7"/>
    <w:rsid w:val="00763D8D"/>
    <w:rsid w:val="00763DEB"/>
    <w:rsid w:val="0076504F"/>
    <w:rsid w:val="007654BB"/>
    <w:rsid w:val="007658D9"/>
    <w:rsid w:val="00765E01"/>
    <w:rsid w:val="00766F1D"/>
    <w:rsid w:val="00771671"/>
    <w:rsid w:val="00771AB5"/>
    <w:rsid w:val="00771F08"/>
    <w:rsid w:val="00772E49"/>
    <w:rsid w:val="0077412C"/>
    <w:rsid w:val="007742B8"/>
    <w:rsid w:val="00774DD3"/>
    <w:rsid w:val="00775551"/>
    <w:rsid w:val="00775554"/>
    <w:rsid w:val="00776DFF"/>
    <w:rsid w:val="007773AE"/>
    <w:rsid w:val="00777656"/>
    <w:rsid w:val="00777E30"/>
    <w:rsid w:val="00780337"/>
    <w:rsid w:val="00781F6C"/>
    <w:rsid w:val="00781FD1"/>
    <w:rsid w:val="00782149"/>
    <w:rsid w:val="007827D3"/>
    <w:rsid w:val="00784D5F"/>
    <w:rsid w:val="0078567E"/>
    <w:rsid w:val="00785CBB"/>
    <w:rsid w:val="00786CBB"/>
    <w:rsid w:val="007875C8"/>
    <w:rsid w:val="007902F8"/>
    <w:rsid w:val="00790E28"/>
    <w:rsid w:val="00791561"/>
    <w:rsid w:val="00791ABC"/>
    <w:rsid w:val="007927BE"/>
    <w:rsid w:val="00793FD4"/>
    <w:rsid w:val="00794248"/>
    <w:rsid w:val="00794625"/>
    <w:rsid w:val="00794952"/>
    <w:rsid w:val="00794EFE"/>
    <w:rsid w:val="007961BA"/>
    <w:rsid w:val="00796C5E"/>
    <w:rsid w:val="00797AF1"/>
    <w:rsid w:val="007A0167"/>
    <w:rsid w:val="007A0414"/>
    <w:rsid w:val="007A182D"/>
    <w:rsid w:val="007A27A5"/>
    <w:rsid w:val="007A3653"/>
    <w:rsid w:val="007A4C08"/>
    <w:rsid w:val="007A5EC0"/>
    <w:rsid w:val="007A6DCC"/>
    <w:rsid w:val="007A7DF6"/>
    <w:rsid w:val="007B08A9"/>
    <w:rsid w:val="007B2B09"/>
    <w:rsid w:val="007B3301"/>
    <w:rsid w:val="007B414A"/>
    <w:rsid w:val="007B5A6A"/>
    <w:rsid w:val="007B7CBA"/>
    <w:rsid w:val="007C016C"/>
    <w:rsid w:val="007C0A74"/>
    <w:rsid w:val="007C252E"/>
    <w:rsid w:val="007C3733"/>
    <w:rsid w:val="007C46AE"/>
    <w:rsid w:val="007C4F1F"/>
    <w:rsid w:val="007C57AB"/>
    <w:rsid w:val="007C7874"/>
    <w:rsid w:val="007C7D10"/>
    <w:rsid w:val="007D0925"/>
    <w:rsid w:val="007D12C3"/>
    <w:rsid w:val="007D1896"/>
    <w:rsid w:val="007D2D57"/>
    <w:rsid w:val="007D3330"/>
    <w:rsid w:val="007D482A"/>
    <w:rsid w:val="007D60A5"/>
    <w:rsid w:val="007D728E"/>
    <w:rsid w:val="007D76F3"/>
    <w:rsid w:val="007E02E3"/>
    <w:rsid w:val="007E273B"/>
    <w:rsid w:val="007E2ABA"/>
    <w:rsid w:val="007E2BAC"/>
    <w:rsid w:val="007E342C"/>
    <w:rsid w:val="007E34CF"/>
    <w:rsid w:val="007E3B33"/>
    <w:rsid w:val="007E4D71"/>
    <w:rsid w:val="007E5575"/>
    <w:rsid w:val="007E5585"/>
    <w:rsid w:val="007E6185"/>
    <w:rsid w:val="007E6E46"/>
    <w:rsid w:val="007E7045"/>
    <w:rsid w:val="007E7C44"/>
    <w:rsid w:val="007F11AA"/>
    <w:rsid w:val="007F1353"/>
    <w:rsid w:val="007F23EA"/>
    <w:rsid w:val="007F3873"/>
    <w:rsid w:val="007F3B4B"/>
    <w:rsid w:val="007F5188"/>
    <w:rsid w:val="007F620C"/>
    <w:rsid w:val="007F66D0"/>
    <w:rsid w:val="00800178"/>
    <w:rsid w:val="008004BE"/>
    <w:rsid w:val="0080209C"/>
    <w:rsid w:val="00802611"/>
    <w:rsid w:val="00805AF5"/>
    <w:rsid w:val="00806880"/>
    <w:rsid w:val="008078BB"/>
    <w:rsid w:val="0081001C"/>
    <w:rsid w:val="00810F26"/>
    <w:rsid w:val="008110B1"/>
    <w:rsid w:val="00812673"/>
    <w:rsid w:val="00813B94"/>
    <w:rsid w:val="00814580"/>
    <w:rsid w:val="008150EF"/>
    <w:rsid w:val="00816E68"/>
    <w:rsid w:val="00820E79"/>
    <w:rsid w:val="008215C2"/>
    <w:rsid w:val="0082270F"/>
    <w:rsid w:val="008232EE"/>
    <w:rsid w:val="00823CDC"/>
    <w:rsid w:val="00824DA2"/>
    <w:rsid w:val="0083022B"/>
    <w:rsid w:val="008305B7"/>
    <w:rsid w:val="00831555"/>
    <w:rsid w:val="00832063"/>
    <w:rsid w:val="008323ED"/>
    <w:rsid w:val="0083273D"/>
    <w:rsid w:val="00832AE1"/>
    <w:rsid w:val="00833993"/>
    <w:rsid w:val="00833CEB"/>
    <w:rsid w:val="00834057"/>
    <w:rsid w:val="0083405F"/>
    <w:rsid w:val="00834AFE"/>
    <w:rsid w:val="00835107"/>
    <w:rsid w:val="00835B66"/>
    <w:rsid w:val="00835F94"/>
    <w:rsid w:val="008363C1"/>
    <w:rsid w:val="00837BF0"/>
    <w:rsid w:val="008400FF"/>
    <w:rsid w:val="008407C7"/>
    <w:rsid w:val="00841831"/>
    <w:rsid w:val="0084339B"/>
    <w:rsid w:val="00843CB0"/>
    <w:rsid w:val="00844669"/>
    <w:rsid w:val="00846D79"/>
    <w:rsid w:val="00846F12"/>
    <w:rsid w:val="0084712D"/>
    <w:rsid w:val="008501F2"/>
    <w:rsid w:val="00850D47"/>
    <w:rsid w:val="0085154A"/>
    <w:rsid w:val="00851938"/>
    <w:rsid w:val="00851B47"/>
    <w:rsid w:val="00851BE0"/>
    <w:rsid w:val="00853D33"/>
    <w:rsid w:val="0085476C"/>
    <w:rsid w:val="008562F1"/>
    <w:rsid w:val="00856D21"/>
    <w:rsid w:val="008570F0"/>
    <w:rsid w:val="00857D6E"/>
    <w:rsid w:val="00860955"/>
    <w:rsid w:val="00860AE5"/>
    <w:rsid w:val="00860B84"/>
    <w:rsid w:val="00862AF8"/>
    <w:rsid w:val="00863774"/>
    <w:rsid w:val="00863959"/>
    <w:rsid w:val="00863BB3"/>
    <w:rsid w:val="008671E3"/>
    <w:rsid w:val="0086743A"/>
    <w:rsid w:val="00867869"/>
    <w:rsid w:val="00867AFB"/>
    <w:rsid w:val="00870016"/>
    <w:rsid w:val="00870F38"/>
    <w:rsid w:val="0087261D"/>
    <w:rsid w:val="00872E12"/>
    <w:rsid w:val="0087333A"/>
    <w:rsid w:val="00873D19"/>
    <w:rsid w:val="00874080"/>
    <w:rsid w:val="00874830"/>
    <w:rsid w:val="00875B48"/>
    <w:rsid w:val="00880983"/>
    <w:rsid w:val="00880AD6"/>
    <w:rsid w:val="00880B08"/>
    <w:rsid w:val="00881216"/>
    <w:rsid w:val="00884ED8"/>
    <w:rsid w:val="00885EF6"/>
    <w:rsid w:val="008868D7"/>
    <w:rsid w:val="00887945"/>
    <w:rsid w:val="00887E9E"/>
    <w:rsid w:val="008904A9"/>
    <w:rsid w:val="0089065D"/>
    <w:rsid w:val="00890DC2"/>
    <w:rsid w:val="00891D14"/>
    <w:rsid w:val="00893677"/>
    <w:rsid w:val="00893F77"/>
    <w:rsid w:val="008945F9"/>
    <w:rsid w:val="00894834"/>
    <w:rsid w:val="00894E8B"/>
    <w:rsid w:val="00895F88"/>
    <w:rsid w:val="008974B0"/>
    <w:rsid w:val="008A0A0C"/>
    <w:rsid w:val="008A0CA2"/>
    <w:rsid w:val="008A175E"/>
    <w:rsid w:val="008A3117"/>
    <w:rsid w:val="008A3B61"/>
    <w:rsid w:val="008A3EE6"/>
    <w:rsid w:val="008A4AC9"/>
    <w:rsid w:val="008A56F0"/>
    <w:rsid w:val="008A5BA9"/>
    <w:rsid w:val="008B01ED"/>
    <w:rsid w:val="008B0DCB"/>
    <w:rsid w:val="008B1B27"/>
    <w:rsid w:val="008B3B16"/>
    <w:rsid w:val="008B3E56"/>
    <w:rsid w:val="008B4EDF"/>
    <w:rsid w:val="008B502D"/>
    <w:rsid w:val="008B6041"/>
    <w:rsid w:val="008B6B1E"/>
    <w:rsid w:val="008C38DB"/>
    <w:rsid w:val="008C3DB1"/>
    <w:rsid w:val="008C41FA"/>
    <w:rsid w:val="008C4F03"/>
    <w:rsid w:val="008C52CF"/>
    <w:rsid w:val="008C603E"/>
    <w:rsid w:val="008D117E"/>
    <w:rsid w:val="008D37AE"/>
    <w:rsid w:val="008D5DD5"/>
    <w:rsid w:val="008D65E3"/>
    <w:rsid w:val="008D69FF"/>
    <w:rsid w:val="008D77A8"/>
    <w:rsid w:val="008E06BC"/>
    <w:rsid w:val="008E11EE"/>
    <w:rsid w:val="008E245C"/>
    <w:rsid w:val="008E4266"/>
    <w:rsid w:val="008E5C08"/>
    <w:rsid w:val="008E7509"/>
    <w:rsid w:val="008F026C"/>
    <w:rsid w:val="008F0FC9"/>
    <w:rsid w:val="008F1F4B"/>
    <w:rsid w:val="008F3634"/>
    <w:rsid w:val="008F39DC"/>
    <w:rsid w:val="008F3EC1"/>
    <w:rsid w:val="008F4AE3"/>
    <w:rsid w:val="008F4DD7"/>
    <w:rsid w:val="008F4E69"/>
    <w:rsid w:val="008F58AE"/>
    <w:rsid w:val="008F6C27"/>
    <w:rsid w:val="00900023"/>
    <w:rsid w:val="00900A04"/>
    <w:rsid w:val="00902ABB"/>
    <w:rsid w:val="00903145"/>
    <w:rsid w:val="009032F9"/>
    <w:rsid w:val="009055BB"/>
    <w:rsid w:val="00905CE0"/>
    <w:rsid w:val="009067A0"/>
    <w:rsid w:val="009069E8"/>
    <w:rsid w:val="0091016E"/>
    <w:rsid w:val="009106DD"/>
    <w:rsid w:val="0091153C"/>
    <w:rsid w:val="00911C13"/>
    <w:rsid w:val="009132C1"/>
    <w:rsid w:val="00913612"/>
    <w:rsid w:val="00914251"/>
    <w:rsid w:val="009143BF"/>
    <w:rsid w:val="00914EFF"/>
    <w:rsid w:val="00916615"/>
    <w:rsid w:val="00920E60"/>
    <w:rsid w:val="009231C9"/>
    <w:rsid w:val="0092408F"/>
    <w:rsid w:val="009249E3"/>
    <w:rsid w:val="00925D6A"/>
    <w:rsid w:val="009279B0"/>
    <w:rsid w:val="00927AAF"/>
    <w:rsid w:val="0093027E"/>
    <w:rsid w:val="00930CAE"/>
    <w:rsid w:val="00930E54"/>
    <w:rsid w:val="00931CDB"/>
    <w:rsid w:val="0093263A"/>
    <w:rsid w:val="00933E28"/>
    <w:rsid w:val="00933F3A"/>
    <w:rsid w:val="0093477C"/>
    <w:rsid w:val="00934C32"/>
    <w:rsid w:val="00935701"/>
    <w:rsid w:val="00940103"/>
    <w:rsid w:val="00940589"/>
    <w:rsid w:val="00941016"/>
    <w:rsid w:val="00941832"/>
    <w:rsid w:val="00941968"/>
    <w:rsid w:val="00944912"/>
    <w:rsid w:val="00945591"/>
    <w:rsid w:val="009470DE"/>
    <w:rsid w:val="009508DA"/>
    <w:rsid w:val="00951532"/>
    <w:rsid w:val="0095183E"/>
    <w:rsid w:val="00951B03"/>
    <w:rsid w:val="0095374E"/>
    <w:rsid w:val="00953BB2"/>
    <w:rsid w:val="00954291"/>
    <w:rsid w:val="00954CF1"/>
    <w:rsid w:val="00955375"/>
    <w:rsid w:val="00960368"/>
    <w:rsid w:val="009610B2"/>
    <w:rsid w:val="00961712"/>
    <w:rsid w:val="00961A97"/>
    <w:rsid w:val="00965986"/>
    <w:rsid w:val="00965A6E"/>
    <w:rsid w:val="009665A9"/>
    <w:rsid w:val="00971673"/>
    <w:rsid w:val="009716A4"/>
    <w:rsid w:val="009718C6"/>
    <w:rsid w:val="009723AD"/>
    <w:rsid w:val="009751FA"/>
    <w:rsid w:val="009759C7"/>
    <w:rsid w:val="00976BFF"/>
    <w:rsid w:val="009771BB"/>
    <w:rsid w:val="00977543"/>
    <w:rsid w:val="0097776A"/>
    <w:rsid w:val="009817A8"/>
    <w:rsid w:val="009822D0"/>
    <w:rsid w:val="00982CDF"/>
    <w:rsid w:val="00983C1B"/>
    <w:rsid w:val="00983CDE"/>
    <w:rsid w:val="0098472E"/>
    <w:rsid w:val="00984F49"/>
    <w:rsid w:val="00987F5A"/>
    <w:rsid w:val="00990279"/>
    <w:rsid w:val="00990D23"/>
    <w:rsid w:val="0099126B"/>
    <w:rsid w:val="009912A1"/>
    <w:rsid w:val="00992FEC"/>
    <w:rsid w:val="0099319C"/>
    <w:rsid w:val="00996070"/>
    <w:rsid w:val="009960C6"/>
    <w:rsid w:val="00996969"/>
    <w:rsid w:val="009A06C2"/>
    <w:rsid w:val="009A207D"/>
    <w:rsid w:val="009A3113"/>
    <w:rsid w:val="009A31FF"/>
    <w:rsid w:val="009A4201"/>
    <w:rsid w:val="009A4E71"/>
    <w:rsid w:val="009A4E7E"/>
    <w:rsid w:val="009A6B79"/>
    <w:rsid w:val="009A740D"/>
    <w:rsid w:val="009B00E8"/>
    <w:rsid w:val="009B0A7D"/>
    <w:rsid w:val="009B0F37"/>
    <w:rsid w:val="009B15A9"/>
    <w:rsid w:val="009B19D2"/>
    <w:rsid w:val="009B20E6"/>
    <w:rsid w:val="009B39A6"/>
    <w:rsid w:val="009B4764"/>
    <w:rsid w:val="009B5864"/>
    <w:rsid w:val="009B59B5"/>
    <w:rsid w:val="009B62BE"/>
    <w:rsid w:val="009B6614"/>
    <w:rsid w:val="009B664F"/>
    <w:rsid w:val="009B6D6E"/>
    <w:rsid w:val="009B7CBA"/>
    <w:rsid w:val="009C0970"/>
    <w:rsid w:val="009C0DEC"/>
    <w:rsid w:val="009C43B6"/>
    <w:rsid w:val="009C46B1"/>
    <w:rsid w:val="009C496A"/>
    <w:rsid w:val="009C58BF"/>
    <w:rsid w:val="009C66D4"/>
    <w:rsid w:val="009C6A8E"/>
    <w:rsid w:val="009D09A7"/>
    <w:rsid w:val="009D2624"/>
    <w:rsid w:val="009D2B62"/>
    <w:rsid w:val="009D2E6A"/>
    <w:rsid w:val="009D348F"/>
    <w:rsid w:val="009D5FDC"/>
    <w:rsid w:val="009D64C3"/>
    <w:rsid w:val="009D688E"/>
    <w:rsid w:val="009D6EEB"/>
    <w:rsid w:val="009D7AA3"/>
    <w:rsid w:val="009D7D29"/>
    <w:rsid w:val="009E35D7"/>
    <w:rsid w:val="009E53C0"/>
    <w:rsid w:val="009E5E24"/>
    <w:rsid w:val="009F0F15"/>
    <w:rsid w:val="009F3C7E"/>
    <w:rsid w:val="009F4FFE"/>
    <w:rsid w:val="009F7E76"/>
    <w:rsid w:val="00A0255A"/>
    <w:rsid w:val="00A10931"/>
    <w:rsid w:val="00A10C86"/>
    <w:rsid w:val="00A12B8D"/>
    <w:rsid w:val="00A15B9E"/>
    <w:rsid w:val="00A15FEF"/>
    <w:rsid w:val="00A16630"/>
    <w:rsid w:val="00A17C90"/>
    <w:rsid w:val="00A2068C"/>
    <w:rsid w:val="00A21704"/>
    <w:rsid w:val="00A221FE"/>
    <w:rsid w:val="00A22A9D"/>
    <w:rsid w:val="00A2392F"/>
    <w:rsid w:val="00A23C6B"/>
    <w:rsid w:val="00A23DE4"/>
    <w:rsid w:val="00A24100"/>
    <w:rsid w:val="00A24655"/>
    <w:rsid w:val="00A24E64"/>
    <w:rsid w:val="00A32A45"/>
    <w:rsid w:val="00A32A5E"/>
    <w:rsid w:val="00A32C7B"/>
    <w:rsid w:val="00A33B68"/>
    <w:rsid w:val="00A34685"/>
    <w:rsid w:val="00A350BA"/>
    <w:rsid w:val="00A35612"/>
    <w:rsid w:val="00A35D60"/>
    <w:rsid w:val="00A363B6"/>
    <w:rsid w:val="00A3754F"/>
    <w:rsid w:val="00A40801"/>
    <w:rsid w:val="00A41203"/>
    <w:rsid w:val="00A41299"/>
    <w:rsid w:val="00A425A0"/>
    <w:rsid w:val="00A42A77"/>
    <w:rsid w:val="00A436D4"/>
    <w:rsid w:val="00A441AA"/>
    <w:rsid w:val="00A45C64"/>
    <w:rsid w:val="00A47A45"/>
    <w:rsid w:val="00A47F9C"/>
    <w:rsid w:val="00A50729"/>
    <w:rsid w:val="00A52069"/>
    <w:rsid w:val="00A520DF"/>
    <w:rsid w:val="00A52CBB"/>
    <w:rsid w:val="00A55E5D"/>
    <w:rsid w:val="00A57921"/>
    <w:rsid w:val="00A57F2B"/>
    <w:rsid w:val="00A630AB"/>
    <w:rsid w:val="00A631B8"/>
    <w:rsid w:val="00A64A29"/>
    <w:rsid w:val="00A65E14"/>
    <w:rsid w:val="00A66AD2"/>
    <w:rsid w:val="00A678D6"/>
    <w:rsid w:val="00A727D1"/>
    <w:rsid w:val="00A72F1A"/>
    <w:rsid w:val="00A73503"/>
    <w:rsid w:val="00A73522"/>
    <w:rsid w:val="00A74495"/>
    <w:rsid w:val="00A75687"/>
    <w:rsid w:val="00A7758C"/>
    <w:rsid w:val="00A83146"/>
    <w:rsid w:val="00A83BBD"/>
    <w:rsid w:val="00A84697"/>
    <w:rsid w:val="00A866F4"/>
    <w:rsid w:val="00A87C65"/>
    <w:rsid w:val="00A9332A"/>
    <w:rsid w:val="00A93C45"/>
    <w:rsid w:val="00A9438B"/>
    <w:rsid w:val="00A95136"/>
    <w:rsid w:val="00A95521"/>
    <w:rsid w:val="00A96FF6"/>
    <w:rsid w:val="00A972D5"/>
    <w:rsid w:val="00AA0871"/>
    <w:rsid w:val="00AA2C0B"/>
    <w:rsid w:val="00AA30B9"/>
    <w:rsid w:val="00AA3E41"/>
    <w:rsid w:val="00AA6070"/>
    <w:rsid w:val="00AA6B1F"/>
    <w:rsid w:val="00AA764C"/>
    <w:rsid w:val="00AA7D94"/>
    <w:rsid w:val="00AA7EDC"/>
    <w:rsid w:val="00AB3425"/>
    <w:rsid w:val="00AB3B39"/>
    <w:rsid w:val="00AB3BD4"/>
    <w:rsid w:val="00AB414E"/>
    <w:rsid w:val="00AB4177"/>
    <w:rsid w:val="00AC05DA"/>
    <w:rsid w:val="00AC17D2"/>
    <w:rsid w:val="00AC18CA"/>
    <w:rsid w:val="00AC1CD4"/>
    <w:rsid w:val="00AC21A7"/>
    <w:rsid w:val="00AC288D"/>
    <w:rsid w:val="00AC3E8B"/>
    <w:rsid w:val="00AC4EF1"/>
    <w:rsid w:val="00AC7968"/>
    <w:rsid w:val="00AC7C3F"/>
    <w:rsid w:val="00AD0773"/>
    <w:rsid w:val="00AD0817"/>
    <w:rsid w:val="00AD24E5"/>
    <w:rsid w:val="00AD5DF7"/>
    <w:rsid w:val="00AD668D"/>
    <w:rsid w:val="00AE0326"/>
    <w:rsid w:val="00AE2783"/>
    <w:rsid w:val="00AE3562"/>
    <w:rsid w:val="00AE4259"/>
    <w:rsid w:val="00AE665B"/>
    <w:rsid w:val="00AE6D47"/>
    <w:rsid w:val="00AF1070"/>
    <w:rsid w:val="00AF394C"/>
    <w:rsid w:val="00AF6E06"/>
    <w:rsid w:val="00B00552"/>
    <w:rsid w:val="00B0080D"/>
    <w:rsid w:val="00B01EA4"/>
    <w:rsid w:val="00B0215E"/>
    <w:rsid w:val="00B0260A"/>
    <w:rsid w:val="00B0301E"/>
    <w:rsid w:val="00B04040"/>
    <w:rsid w:val="00B04296"/>
    <w:rsid w:val="00B053C5"/>
    <w:rsid w:val="00B05D1B"/>
    <w:rsid w:val="00B06907"/>
    <w:rsid w:val="00B06B1A"/>
    <w:rsid w:val="00B06BDF"/>
    <w:rsid w:val="00B06F2D"/>
    <w:rsid w:val="00B076F7"/>
    <w:rsid w:val="00B079F4"/>
    <w:rsid w:val="00B07D2B"/>
    <w:rsid w:val="00B105B3"/>
    <w:rsid w:val="00B10DAA"/>
    <w:rsid w:val="00B130E0"/>
    <w:rsid w:val="00B13A9B"/>
    <w:rsid w:val="00B15776"/>
    <w:rsid w:val="00B16BCD"/>
    <w:rsid w:val="00B17FA1"/>
    <w:rsid w:val="00B20E3F"/>
    <w:rsid w:val="00B2130C"/>
    <w:rsid w:val="00B218EB"/>
    <w:rsid w:val="00B21DFA"/>
    <w:rsid w:val="00B21F38"/>
    <w:rsid w:val="00B22E57"/>
    <w:rsid w:val="00B22EE1"/>
    <w:rsid w:val="00B23B8A"/>
    <w:rsid w:val="00B251E9"/>
    <w:rsid w:val="00B25470"/>
    <w:rsid w:val="00B25D40"/>
    <w:rsid w:val="00B25DC9"/>
    <w:rsid w:val="00B263B5"/>
    <w:rsid w:val="00B3065A"/>
    <w:rsid w:val="00B3092D"/>
    <w:rsid w:val="00B31738"/>
    <w:rsid w:val="00B31AAC"/>
    <w:rsid w:val="00B32C6B"/>
    <w:rsid w:val="00B32CB4"/>
    <w:rsid w:val="00B32E8F"/>
    <w:rsid w:val="00B331A1"/>
    <w:rsid w:val="00B33DE1"/>
    <w:rsid w:val="00B34AF3"/>
    <w:rsid w:val="00B35CBF"/>
    <w:rsid w:val="00B37DB7"/>
    <w:rsid w:val="00B4187D"/>
    <w:rsid w:val="00B420CC"/>
    <w:rsid w:val="00B43006"/>
    <w:rsid w:val="00B43A1B"/>
    <w:rsid w:val="00B43DAE"/>
    <w:rsid w:val="00B44F45"/>
    <w:rsid w:val="00B46908"/>
    <w:rsid w:val="00B4690B"/>
    <w:rsid w:val="00B50382"/>
    <w:rsid w:val="00B516EF"/>
    <w:rsid w:val="00B51B33"/>
    <w:rsid w:val="00B5265E"/>
    <w:rsid w:val="00B54851"/>
    <w:rsid w:val="00B54D8F"/>
    <w:rsid w:val="00B55950"/>
    <w:rsid w:val="00B55D8C"/>
    <w:rsid w:val="00B561A4"/>
    <w:rsid w:val="00B57794"/>
    <w:rsid w:val="00B60B9C"/>
    <w:rsid w:val="00B61E6F"/>
    <w:rsid w:val="00B62AC4"/>
    <w:rsid w:val="00B62F38"/>
    <w:rsid w:val="00B63C5F"/>
    <w:rsid w:val="00B65B61"/>
    <w:rsid w:val="00B67A33"/>
    <w:rsid w:val="00B7303D"/>
    <w:rsid w:val="00B74343"/>
    <w:rsid w:val="00B74F14"/>
    <w:rsid w:val="00B768AD"/>
    <w:rsid w:val="00B76C01"/>
    <w:rsid w:val="00B76DF1"/>
    <w:rsid w:val="00B7724C"/>
    <w:rsid w:val="00B7796C"/>
    <w:rsid w:val="00B828C8"/>
    <w:rsid w:val="00B853FC"/>
    <w:rsid w:val="00B85B88"/>
    <w:rsid w:val="00B86C21"/>
    <w:rsid w:val="00B87F91"/>
    <w:rsid w:val="00B92FFD"/>
    <w:rsid w:val="00B936BE"/>
    <w:rsid w:val="00B96F4C"/>
    <w:rsid w:val="00B97CF9"/>
    <w:rsid w:val="00BA014E"/>
    <w:rsid w:val="00BA0B07"/>
    <w:rsid w:val="00BA2484"/>
    <w:rsid w:val="00BA3726"/>
    <w:rsid w:val="00BA3E1C"/>
    <w:rsid w:val="00BA41B0"/>
    <w:rsid w:val="00BA4324"/>
    <w:rsid w:val="00BA4C5D"/>
    <w:rsid w:val="00BA7630"/>
    <w:rsid w:val="00BB1893"/>
    <w:rsid w:val="00BB2014"/>
    <w:rsid w:val="00BB210E"/>
    <w:rsid w:val="00BB21AD"/>
    <w:rsid w:val="00BB2625"/>
    <w:rsid w:val="00BB431B"/>
    <w:rsid w:val="00BB6066"/>
    <w:rsid w:val="00BB6752"/>
    <w:rsid w:val="00BB6797"/>
    <w:rsid w:val="00BC1E8D"/>
    <w:rsid w:val="00BC2A45"/>
    <w:rsid w:val="00BC3790"/>
    <w:rsid w:val="00BC48EA"/>
    <w:rsid w:val="00BC4C23"/>
    <w:rsid w:val="00BD0289"/>
    <w:rsid w:val="00BD0DA3"/>
    <w:rsid w:val="00BD4933"/>
    <w:rsid w:val="00BD4AFD"/>
    <w:rsid w:val="00BD5E0D"/>
    <w:rsid w:val="00BD6565"/>
    <w:rsid w:val="00BD67BF"/>
    <w:rsid w:val="00BE030C"/>
    <w:rsid w:val="00BE0E75"/>
    <w:rsid w:val="00BE195D"/>
    <w:rsid w:val="00BE1CE7"/>
    <w:rsid w:val="00BE2C0E"/>
    <w:rsid w:val="00BE4615"/>
    <w:rsid w:val="00BE53AE"/>
    <w:rsid w:val="00BE722F"/>
    <w:rsid w:val="00BF16AB"/>
    <w:rsid w:val="00BF3537"/>
    <w:rsid w:val="00BF416F"/>
    <w:rsid w:val="00BF45F7"/>
    <w:rsid w:val="00BF4D7B"/>
    <w:rsid w:val="00BF5ED8"/>
    <w:rsid w:val="00C027FA"/>
    <w:rsid w:val="00C02C3D"/>
    <w:rsid w:val="00C02E23"/>
    <w:rsid w:val="00C03355"/>
    <w:rsid w:val="00C06106"/>
    <w:rsid w:val="00C0654E"/>
    <w:rsid w:val="00C07473"/>
    <w:rsid w:val="00C10239"/>
    <w:rsid w:val="00C10567"/>
    <w:rsid w:val="00C1072D"/>
    <w:rsid w:val="00C109BE"/>
    <w:rsid w:val="00C10C8E"/>
    <w:rsid w:val="00C11572"/>
    <w:rsid w:val="00C132FD"/>
    <w:rsid w:val="00C21883"/>
    <w:rsid w:val="00C21C45"/>
    <w:rsid w:val="00C23A12"/>
    <w:rsid w:val="00C248FF"/>
    <w:rsid w:val="00C24961"/>
    <w:rsid w:val="00C25962"/>
    <w:rsid w:val="00C2630A"/>
    <w:rsid w:val="00C27269"/>
    <w:rsid w:val="00C276A1"/>
    <w:rsid w:val="00C27DF8"/>
    <w:rsid w:val="00C313CE"/>
    <w:rsid w:val="00C31AA6"/>
    <w:rsid w:val="00C32EBF"/>
    <w:rsid w:val="00C332F0"/>
    <w:rsid w:val="00C33D72"/>
    <w:rsid w:val="00C366D4"/>
    <w:rsid w:val="00C36969"/>
    <w:rsid w:val="00C369B8"/>
    <w:rsid w:val="00C37402"/>
    <w:rsid w:val="00C377E3"/>
    <w:rsid w:val="00C37BC6"/>
    <w:rsid w:val="00C37D35"/>
    <w:rsid w:val="00C408B2"/>
    <w:rsid w:val="00C42B62"/>
    <w:rsid w:val="00C44826"/>
    <w:rsid w:val="00C44AE4"/>
    <w:rsid w:val="00C46E63"/>
    <w:rsid w:val="00C477A0"/>
    <w:rsid w:val="00C47AED"/>
    <w:rsid w:val="00C5009D"/>
    <w:rsid w:val="00C50B30"/>
    <w:rsid w:val="00C5460A"/>
    <w:rsid w:val="00C54743"/>
    <w:rsid w:val="00C54BAC"/>
    <w:rsid w:val="00C60466"/>
    <w:rsid w:val="00C60DC7"/>
    <w:rsid w:val="00C61B65"/>
    <w:rsid w:val="00C62BC6"/>
    <w:rsid w:val="00C638E6"/>
    <w:rsid w:val="00C63DE9"/>
    <w:rsid w:val="00C6427F"/>
    <w:rsid w:val="00C64626"/>
    <w:rsid w:val="00C649B5"/>
    <w:rsid w:val="00C672BC"/>
    <w:rsid w:val="00C717BD"/>
    <w:rsid w:val="00C71F7F"/>
    <w:rsid w:val="00C75F22"/>
    <w:rsid w:val="00C777B1"/>
    <w:rsid w:val="00C77C92"/>
    <w:rsid w:val="00C81415"/>
    <w:rsid w:val="00C8274A"/>
    <w:rsid w:val="00C85601"/>
    <w:rsid w:val="00C86001"/>
    <w:rsid w:val="00C862F6"/>
    <w:rsid w:val="00C86910"/>
    <w:rsid w:val="00C879C8"/>
    <w:rsid w:val="00C87A5C"/>
    <w:rsid w:val="00C87A60"/>
    <w:rsid w:val="00C87D3E"/>
    <w:rsid w:val="00C907E4"/>
    <w:rsid w:val="00C92013"/>
    <w:rsid w:val="00C9227B"/>
    <w:rsid w:val="00C935EA"/>
    <w:rsid w:val="00C93C52"/>
    <w:rsid w:val="00C958DD"/>
    <w:rsid w:val="00C962E6"/>
    <w:rsid w:val="00C969F8"/>
    <w:rsid w:val="00C96F6A"/>
    <w:rsid w:val="00C971DD"/>
    <w:rsid w:val="00C97BAE"/>
    <w:rsid w:val="00CA379D"/>
    <w:rsid w:val="00CA5E6D"/>
    <w:rsid w:val="00CA660C"/>
    <w:rsid w:val="00CA6847"/>
    <w:rsid w:val="00CA7EB6"/>
    <w:rsid w:val="00CB270A"/>
    <w:rsid w:val="00CB388C"/>
    <w:rsid w:val="00CB3CDF"/>
    <w:rsid w:val="00CB6842"/>
    <w:rsid w:val="00CB7042"/>
    <w:rsid w:val="00CC1F49"/>
    <w:rsid w:val="00CC3817"/>
    <w:rsid w:val="00CC3A38"/>
    <w:rsid w:val="00CC3F71"/>
    <w:rsid w:val="00CC487F"/>
    <w:rsid w:val="00CC63BD"/>
    <w:rsid w:val="00CC6CFD"/>
    <w:rsid w:val="00CD0A55"/>
    <w:rsid w:val="00CD13DF"/>
    <w:rsid w:val="00CD178E"/>
    <w:rsid w:val="00CD1D10"/>
    <w:rsid w:val="00CD2F9D"/>
    <w:rsid w:val="00CD46B4"/>
    <w:rsid w:val="00CD5B2C"/>
    <w:rsid w:val="00CD7293"/>
    <w:rsid w:val="00CD76FD"/>
    <w:rsid w:val="00CE2186"/>
    <w:rsid w:val="00CE2208"/>
    <w:rsid w:val="00CE28F9"/>
    <w:rsid w:val="00CE3202"/>
    <w:rsid w:val="00CE442F"/>
    <w:rsid w:val="00CE63DB"/>
    <w:rsid w:val="00CE6660"/>
    <w:rsid w:val="00CF0861"/>
    <w:rsid w:val="00CF5184"/>
    <w:rsid w:val="00CF6621"/>
    <w:rsid w:val="00CF69A5"/>
    <w:rsid w:val="00D01578"/>
    <w:rsid w:val="00D0157B"/>
    <w:rsid w:val="00D01881"/>
    <w:rsid w:val="00D02971"/>
    <w:rsid w:val="00D02AF1"/>
    <w:rsid w:val="00D04205"/>
    <w:rsid w:val="00D05F71"/>
    <w:rsid w:val="00D06EBD"/>
    <w:rsid w:val="00D06F2F"/>
    <w:rsid w:val="00D1227C"/>
    <w:rsid w:val="00D1389B"/>
    <w:rsid w:val="00D14B0A"/>
    <w:rsid w:val="00D16A60"/>
    <w:rsid w:val="00D16EBE"/>
    <w:rsid w:val="00D1743A"/>
    <w:rsid w:val="00D20090"/>
    <w:rsid w:val="00D200C7"/>
    <w:rsid w:val="00D20317"/>
    <w:rsid w:val="00D20B7B"/>
    <w:rsid w:val="00D22A01"/>
    <w:rsid w:val="00D22B01"/>
    <w:rsid w:val="00D22B5E"/>
    <w:rsid w:val="00D23DDC"/>
    <w:rsid w:val="00D24240"/>
    <w:rsid w:val="00D24F15"/>
    <w:rsid w:val="00D24FF1"/>
    <w:rsid w:val="00D26289"/>
    <w:rsid w:val="00D26787"/>
    <w:rsid w:val="00D26A61"/>
    <w:rsid w:val="00D32614"/>
    <w:rsid w:val="00D32F93"/>
    <w:rsid w:val="00D344C0"/>
    <w:rsid w:val="00D350B2"/>
    <w:rsid w:val="00D35CC3"/>
    <w:rsid w:val="00D37388"/>
    <w:rsid w:val="00D37501"/>
    <w:rsid w:val="00D37B89"/>
    <w:rsid w:val="00D40E9C"/>
    <w:rsid w:val="00D410D0"/>
    <w:rsid w:val="00D41172"/>
    <w:rsid w:val="00D418E6"/>
    <w:rsid w:val="00D431C6"/>
    <w:rsid w:val="00D4596C"/>
    <w:rsid w:val="00D475C1"/>
    <w:rsid w:val="00D47F6B"/>
    <w:rsid w:val="00D50619"/>
    <w:rsid w:val="00D5086A"/>
    <w:rsid w:val="00D5180F"/>
    <w:rsid w:val="00D53466"/>
    <w:rsid w:val="00D54017"/>
    <w:rsid w:val="00D54425"/>
    <w:rsid w:val="00D56C6B"/>
    <w:rsid w:val="00D604CB"/>
    <w:rsid w:val="00D618D1"/>
    <w:rsid w:val="00D61FE1"/>
    <w:rsid w:val="00D63111"/>
    <w:rsid w:val="00D63CBA"/>
    <w:rsid w:val="00D63D9B"/>
    <w:rsid w:val="00D649F9"/>
    <w:rsid w:val="00D65624"/>
    <w:rsid w:val="00D6624A"/>
    <w:rsid w:val="00D66552"/>
    <w:rsid w:val="00D678C3"/>
    <w:rsid w:val="00D67ADB"/>
    <w:rsid w:val="00D70B27"/>
    <w:rsid w:val="00D70C0A"/>
    <w:rsid w:val="00D72843"/>
    <w:rsid w:val="00D72A2A"/>
    <w:rsid w:val="00D72EA7"/>
    <w:rsid w:val="00D72F03"/>
    <w:rsid w:val="00D72FFA"/>
    <w:rsid w:val="00D74AEE"/>
    <w:rsid w:val="00D74F4F"/>
    <w:rsid w:val="00D75D70"/>
    <w:rsid w:val="00D75EBA"/>
    <w:rsid w:val="00D809AF"/>
    <w:rsid w:val="00D8182D"/>
    <w:rsid w:val="00D85601"/>
    <w:rsid w:val="00D85826"/>
    <w:rsid w:val="00D8725F"/>
    <w:rsid w:val="00D90D01"/>
    <w:rsid w:val="00D9118F"/>
    <w:rsid w:val="00D914F0"/>
    <w:rsid w:val="00D9224F"/>
    <w:rsid w:val="00D93050"/>
    <w:rsid w:val="00D93919"/>
    <w:rsid w:val="00D93B97"/>
    <w:rsid w:val="00D93FB1"/>
    <w:rsid w:val="00D94580"/>
    <w:rsid w:val="00D95CCD"/>
    <w:rsid w:val="00D96909"/>
    <w:rsid w:val="00D97B8F"/>
    <w:rsid w:val="00D97F44"/>
    <w:rsid w:val="00DA20DB"/>
    <w:rsid w:val="00DA2145"/>
    <w:rsid w:val="00DA2373"/>
    <w:rsid w:val="00DA4BEB"/>
    <w:rsid w:val="00DA5A1C"/>
    <w:rsid w:val="00DA6BFE"/>
    <w:rsid w:val="00DA6CA9"/>
    <w:rsid w:val="00DA722B"/>
    <w:rsid w:val="00DA7308"/>
    <w:rsid w:val="00DA791B"/>
    <w:rsid w:val="00DB0602"/>
    <w:rsid w:val="00DB09CD"/>
    <w:rsid w:val="00DB169E"/>
    <w:rsid w:val="00DB1E3F"/>
    <w:rsid w:val="00DB7025"/>
    <w:rsid w:val="00DB7423"/>
    <w:rsid w:val="00DC091B"/>
    <w:rsid w:val="00DC164B"/>
    <w:rsid w:val="00DC2355"/>
    <w:rsid w:val="00DC3BDD"/>
    <w:rsid w:val="00DC429D"/>
    <w:rsid w:val="00DC4392"/>
    <w:rsid w:val="00DC4BE9"/>
    <w:rsid w:val="00DC4F2F"/>
    <w:rsid w:val="00DC5D51"/>
    <w:rsid w:val="00DC5E0E"/>
    <w:rsid w:val="00DC61A3"/>
    <w:rsid w:val="00DC7F3D"/>
    <w:rsid w:val="00DD04ED"/>
    <w:rsid w:val="00DD4460"/>
    <w:rsid w:val="00DD5274"/>
    <w:rsid w:val="00DD590C"/>
    <w:rsid w:val="00DD6645"/>
    <w:rsid w:val="00DD74DA"/>
    <w:rsid w:val="00DE0A9A"/>
    <w:rsid w:val="00DE3624"/>
    <w:rsid w:val="00DE4FEC"/>
    <w:rsid w:val="00DE7819"/>
    <w:rsid w:val="00DF0074"/>
    <w:rsid w:val="00DF0C74"/>
    <w:rsid w:val="00DF1522"/>
    <w:rsid w:val="00DF1DCA"/>
    <w:rsid w:val="00DF67DC"/>
    <w:rsid w:val="00DF7B8A"/>
    <w:rsid w:val="00E00A7B"/>
    <w:rsid w:val="00E0226C"/>
    <w:rsid w:val="00E039BE"/>
    <w:rsid w:val="00E05640"/>
    <w:rsid w:val="00E05DE4"/>
    <w:rsid w:val="00E0682E"/>
    <w:rsid w:val="00E06D02"/>
    <w:rsid w:val="00E06E64"/>
    <w:rsid w:val="00E07413"/>
    <w:rsid w:val="00E07548"/>
    <w:rsid w:val="00E1038E"/>
    <w:rsid w:val="00E12F1F"/>
    <w:rsid w:val="00E1316F"/>
    <w:rsid w:val="00E132CF"/>
    <w:rsid w:val="00E13B51"/>
    <w:rsid w:val="00E15A18"/>
    <w:rsid w:val="00E1609D"/>
    <w:rsid w:val="00E16FF6"/>
    <w:rsid w:val="00E20AAD"/>
    <w:rsid w:val="00E221E7"/>
    <w:rsid w:val="00E22A06"/>
    <w:rsid w:val="00E22DDE"/>
    <w:rsid w:val="00E23081"/>
    <w:rsid w:val="00E235E2"/>
    <w:rsid w:val="00E26209"/>
    <w:rsid w:val="00E26D26"/>
    <w:rsid w:val="00E27138"/>
    <w:rsid w:val="00E27AD1"/>
    <w:rsid w:val="00E30545"/>
    <w:rsid w:val="00E30CB0"/>
    <w:rsid w:val="00E321EF"/>
    <w:rsid w:val="00E34E49"/>
    <w:rsid w:val="00E35137"/>
    <w:rsid w:val="00E35F62"/>
    <w:rsid w:val="00E36EFA"/>
    <w:rsid w:val="00E37618"/>
    <w:rsid w:val="00E41D1A"/>
    <w:rsid w:val="00E452C3"/>
    <w:rsid w:val="00E4581F"/>
    <w:rsid w:val="00E45A7D"/>
    <w:rsid w:val="00E510FC"/>
    <w:rsid w:val="00E51D46"/>
    <w:rsid w:val="00E5350A"/>
    <w:rsid w:val="00E53CC8"/>
    <w:rsid w:val="00E5553F"/>
    <w:rsid w:val="00E5567C"/>
    <w:rsid w:val="00E565F2"/>
    <w:rsid w:val="00E567C0"/>
    <w:rsid w:val="00E56D58"/>
    <w:rsid w:val="00E60FBD"/>
    <w:rsid w:val="00E62DEA"/>
    <w:rsid w:val="00E64627"/>
    <w:rsid w:val="00E64AA5"/>
    <w:rsid w:val="00E6673E"/>
    <w:rsid w:val="00E67CFF"/>
    <w:rsid w:val="00E71482"/>
    <w:rsid w:val="00E71875"/>
    <w:rsid w:val="00E72216"/>
    <w:rsid w:val="00E7349F"/>
    <w:rsid w:val="00E756AC"/>
    <w:rsid w:val="00E75CD1"/>
    <w:rsid w:val="00E761F4"/>
    <w:rsid w:val="00E76522"/>
    <w:rsid w:val="00E76690"/>
    <w:rsid w:val="00E76B35"/>
    <w:rsid w:val="00E8000E"/>
    <w:rsid w:val="00E80168"/>
    <w:rsid w:val="00E80CE8"/>
    <w:rsid w:val="00E80DE1"/>
    <w:rsid w:val="00E81197"/>
    <w:rsid w:val="00E81FAC"/>
    <w:rsid w:val="00E83AB4"/>
    <w:rsid w:val="00E856D0"/>
    <w:rsid w:val="00E85F36"/>
    <w:rsid w:val="00E8676D"/>
    <w:rsid w:val="00E87225"/>
    <w:rsid w:val="00E8784C"/>
    <w:rsid w:val="00E909F6"/>
    <w:rsid w:val="00E91B6F"/>
    <w:rsid w:val="00E92E45"/>
    <w:rsid w:val="00E930BE"/>
    <w:rsid w:val="00E93429"/>
    <w:rsid w:val="00E9475E"/>
    <w:rsid w:val="00E9524B"/>
    <w:rsid w:val="00E95501"/>
    <w:rsid w:val="00EA0835"/>
    <w:rsid w:val="00EA0EF7"/>
    <w:rsid w:val="00EA3E09"/>
    <w:rsid w:val="00EA3FFD"/>
    <w:rsid w:val="00EA50E0"/>
    <w:rsid w:val="00EA6414"/>
    <w:rsid w:val="00EB00F5"/>
    <w:rsid w:val="00EB1088"/>
    <w:rsid w:val="00EB1550"/>
    <w:rsid w:val="00EB3AE2"/>
    <w:rsid w:val="00EB3CC9"/>
    <w:rsid w:val="00EB4D37"/>
    <w:rsid w:val="00EB52C0"/>
    <w:rsid w:val="00EB5AF1"/>
    <w:rsid w:val="00EB6B3B"/>
    <w:rsid w:val="00EB74E0"/>
    <w:rsid w:val="00EB7F34"/>
    <w:rsid w:val="00EC0317"/>
    <w:rsid w:val="00EC07D7"/>
    <w:rsid w:val="00EC161A"/>
    <w:rsid w:val="00EC1638"/>
    <w:rsid w:val="00EC4C5F"/>
    <w:rsid w:val="00EC533E"/>
    <w:rsid w:val="00EC6A8B"/>
    <w:rsid w:val="00EC6CDE"/>
    <w:rsid w:val="00EC6EF6"/>
    <w:rsid w:val="00ED09FB"/>
    <w:rsid w:val="00ED0AAB"/>
    <w:rsid w:val="00ED0D58"/>
    <w:rsid w:val="00ED2798"/>
    <w:rsid w:val="00ED2984"/>
    <w:rsid w:val="00ED2E96"/>
    <w:rsid w:val="00ED4C25"/>
    <w:rsid w:val="00ED512E"/>
    <w:rsid w:val="00ED5D1D"/>
    <w:rsid w:val="00ED6740"/>
    <w:rsid w:val="00EE1FE0"/>
    <w:rsid w:val="00EE5A5A"/>
    <w:rsid w:val="00EE6A9A"/>
    <w:rsid w:val="00EE6DCA"/>
    <w:rsid w:val="00EF0CC8"/>
    <w:rsid w:val="00EF1F9D"/>
    <w:rsid w:val="00EF2D70"/>
    <w:rsid w:val="00EF4479"/>
    <w:rsid w:val="00EF5BEA"/>
    <w:rsid w:val="00EF6211"/>
    <w:rsid w:val="00EF6BC6"/>
    <w:rsid w:val="00EF6F63"/>
    <w:rsid w:val="00F01286"/>
    <w:rsid w:val="00F01A32"/>
    <w:rsid w:val="00F023E5"/>
    <w:rsid w:val="00F02797"/>
    <w:rsid w:val="00F033D7"/>
    <w:rsid w:val="00F05AA6"/>
    <w:rsid w:val="00F06B91"/>
    <w:rsid w:val="00F11463"/>
    <w:rsid w:val="00F122E9"/>
    <w:rsid w:val="00F12EC5"/>
    <w:rsid w:val="00F12F8F"/>
    <w:rsid w:val="00F12F98"/>
    <w:rsid w:val="00F1340C"/>
    <w:rsid w:val="00F13B25"/>
    <w:rsid w:val="00F14B62"/>
    <w:rsid w:val="00F20653"/>
    <w:rsid w:val="00F20E4C"/>
    <w:rsid w:val="00F21DB4"/>
    <w:rsid w:val="00F22080"/>
    <w:rsid w:val="00F22DD6"/>
    <w:rsid w:val="00F25B4F"/>
    <w:rsid w:val="00F2795F"/>
    <w:rsid w:val="00F27BC2"/>
    <w:rsid w:val="00F30FB3"/>
    <w:rsid w:val="00F316CC"/>
    <w:rsid w:val="00F32895"/>
    <w:rsid w:val="00F329A5"/>
    <w:rsid w:val="00F337FB"/>
    <w:rsid w:val="00F37A7C"/>
    <w:rsid w:val="00F40B85"/>
    <w:rsid w:val="00F42621"/>
    <w:rsid w:val="00F43F19"/>
    <w:rsid w:val="00F445A1"/>
    <w:rsid w:val="00F448B5"/>
    <w:rsid w:val="00F44DC2"/>
    <w:rsid w:val="00F47967"/>
    <w:rsid w:val="00F528FD"/>
    <w:rsid w:val="00F530E0"/>
    <w:rsid w:val="00F532E1"/>
    <w:rsid w:val="00F5342B"/>
    <w:rsid w:val="00F57F0B"/>
    <w:rsid w:val="00F61FBA"/>
    <w:rsid w:val="00F62A85"/>
    <w:rsid w:val="00F6327C"/>
    <w:rsid w:val="00F63A67"/>
    <w:rsid w:val="00F64389"/>
    <w:rsid w:val="00F64393"/>
    <w:rsid w:val="00F65221"/>
    <w:rsid w:val="00F6615D"/>
    <w:rsid w:val="00F67468"/>
    <w:rsid w:val="00F71C2D"/>
    <w:rsid w:val="00F72CD2"/>
    <w:rsid w:val="00F7303A"/>
    <w:rsid w:val="00F749C5"/>
    <w:rsid w:val="00F75872"/>
    <w:rsid w:val="00F75E19"/>
    <w:rsid w:val="00F7605C"/>
    <w:rsid w:val="00F7702B"/>
    <w:rsid w:val="00F774A7"/>
    <w:rsid w:val="00F8008A"/>
    <w:rsid w:val="00F807F9"/>
    <w:rsid w:val="00F817F0"/>
    <w:rsid w:val="00F846C7"/>
    <w:rsid w:val="00F85080"/>
    <w:rsid w:val="00F85354"/>
    <w:rsid w:val="00F85BE1"/>
    <w:rsid w:val="00F866E7"/>
    <w:rsid w:val="00F86FDE"/>
    <w:rsid w:val="00F904DA"/>
    <w:rsid w:val="00F91211"/>
    <w:rsid w:val="00F9197D"/>
    <w:rsid w:val="00F91E05"/>
    <w:rsid w:val="00F920E3"/>
    <w:rsid w:val="00F9236C"/>
    <w:rsid w:val="00F94356"/>
    <w:rsid w:val="00F94F54"/>
    <w:rsid w:val="00F96944"/>
    <w:rsid w:val="00FA0200"/>
    <w:rsid w:val="00FA1A70"/>
    <w:rsid w:val="00FA1E48"/>
    <w:rsid w:val="00FA4D2A"/>
    <w:rsid w:val="00FA5BA3"/>
    <w:rsid w:val="00FA7B82"/>
    <w:rsid w:val="00FB1AA6"/>
    <w:rsid w:val="00FB2971"/>
    <w:rsid w:val="00FB4969"/>
    <w:rsid w:val="00FB5197"/>
    <w:rsid w:val="00FB563A"/>
    <w:rsid w:val="00FB5BCC"/>
    <w:rsid w:val="00FB5E1D"/>
    <w:rsid w:val="00FB5F8E"/>
    <w:rsid w:val="00FB6F72"/>
    <w:rsid w:val="00FB7534"/>
    <w:rsid w:val="00FC04A1"/>
    <w:rsid w:val="00FC090F"/>
    <w:rsid w:val="00FC1A92"/>
    <w:rsid w:val="00FC687C"/>
    <w:rsid w:val="00FC7DF8"/>
    <w:rsid w:val="00FD061F"/>
    <w:rsid w:val="00FD1851"/>
    <w:rsid w:val="00FD1F67"/>
    <w:rsid w:val="00FD234E"/>
    <w:rsid w:val="00FD3457"/>
    <w:rsid w:val="00FD3EA8"/>
    <w:rsid w:val="00FD5087"/>
    <w:rsid w:val="00FD5670"/>
    <w:rsid w:val="00FD76E0"/>
    <w:rsid w:val="00FE023B"/>
    <w:rsid w:val="00FE0264"/>
    <w:rsid w:val="00FE0672"/>
    <w:rsid w:val="00FE1324"/>
    <w:rsid w:val="00FE224C"/>
    <w:rsid w:val="00FE2C2E"/>
    <w:rsid w:val="00FE5503"/>
    <w:rsid w:val="00FE5671"/>
    <w:rsid w:val="00FE66D0"/>
    <w:rsid w:val="00FE7446"/>
    <w:rsid w:val="00FF0687"/>
    <w:rsid w:val="00FF0A3A"/>
    <w:rsid w:val="00FF40D3"/>
    <w:rsid w:val="00FF439C"/>
    <w:rsid w:val="00FF4A79"/>
    <w:rsid w:val="00FF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600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860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001"/>
    <w:rPr>
      <w:sz w:val="18"/>
      <w:szCs w:val="18"/>
    </w:rPr>
  </w:style>
  <w:style w:type="paragraph" w:styleId="a4">
    <w:name w:val="footer"/>
    <w:basedOn w:val="a"/>
    <w:link w:val="Char0"/>
    <w:uiPriority w:val="99"/>
    <w:unhideWhenUsed/>
    <w:rsid w:val="00C86001"/>
    <w:pPr>
      <w:tabs>
        <w:tab w:val="center" w:pos="4153"/>
        <w:tab w:val="right" w:pos="8306"/>
      </w:tabs>
      <w:snapToGrid w:val="0"/>
      <w:jc w:val="left"/>
    </w:pPr>
    <w:rPr>
      <w:sz w:val="18"/>
      <w:szCs w:val="18"/>
    </w:rPr>
  </w:style>
  <w:style w:type="character" w:customStyle="1" w:styleId="Char0">
    <w:name w:val="页脚 Char"/>
    <w:basedOn w:val="a0"/>
    <w:link w:val="a4"/>
    <w:uiPriority w:val="99"/>
    <w:rsid w:val="00C86001"/>
    <w:rPr>
      <w:sz w:val="18"/>
      <w:szCs w:val="18"/>
    </w:rPr>
  </w:style>
  <w:style w:type="character" w:customStyle="1" w:styleId="1Char">
    <w:name w:val="标题 1 Char"/>
    <w:basedOn w:val="a0"/>
    <w:link w:val="1"/>
    <w:uiPriority w:val="9"/>
    <w:rsid w:val="00C86001"/>
    <w:rPr>
      <w:rFonts w:ascii="宋体" w:eastAsia="宋体" w:hAnsi="宋体" w:cs="宋体"/>
      <w:b/>
      <w:bCs/>
      <w:kern w:val="36"/>
      <w:sz w:val="48"/>
      <w:szCs w:val="48"/>
    </w:rPr>
  </w:style>
  <w:style w:type="character" w:customStyle="1" w:styleId="article-tag">
    <w:name w:val="article-tag"/>
    <w:basedOn w:val="a0"/>
    <w:rsid w:val="00C86001"/>
  </w:style>
  <w:style w:type="character" w:customStyle="1" w:styleId="time">
    <w:name w:val="time"/>
    <w:basedOn w:val="a0"/>
    <w:rsid w:val="00C86001"/>
  </w:style>
  <w:style w:type="character" w:customStyle="1" w:styleId="tag">
    <w:name w:val="tag"/>
    <w:basedOn w:val="a0"/>
    <w:rsid w:val="00C86001"/>
  </w:style>
  <w:style w:type="character" w:styleId="a5">
    <w:name w:val="Hyperlink"/>
    <w:basedOn w:val="a0"/>
    <w:uiPriority w:val="99"/>
    <w:semiHidden/>
    <w:unhideWhenUsed/>
    <w:rsid w:val="00C86001"/>
    <w:rPr>
      <w:color w:val="0000FF"/>
      <w:u w:val="single"/>
    </w:rPr>
  </w:style>
  <w:style w:type="paragraph" w:styleId="a6">
    <w:name w:val="Normal (Web)"/>
    <w:basedOn w:val="a"/>
    <w:uiPriority w:val="99"/>
    <w:semiHidden/>
    <w:unhideWhenUsed/>
    <w:rsid w:val="00C8600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86001"/>
    <w:rPr>
      <w:b/>
      <w:bCs/>
    </w:rPr>
  </w:style>
  <w:style w:type="paragraph" w:styleId="a8">
    <w:name w:val="Balloon Text"/>
    <w:basedOn w:val="a"/>
    <w:link w:val="Char1"/>
    <w:uiPriority w:val="99"/>
    <w:semiHidden/>
    <w:unhideWhenUsed/>
    <w:rsid w:val="00C86001"/>
    <w:rPr>
      <w:sz w:val="18"/>
      <w:szCs w:val="18"/>
    </w:rPr>
  </w:style>
  <w:style w:type="character" w:customStyle="1" w:styleId="Char1">
    <w:name w:val="批注框文本 Char"/>
    <w:basedOn w:val="a0"/>
    <w:link w:val="a8"/>
    <w:uiPriority w:val="99"/>
    <w:semiHidden/>
    <w:rsid w:val="00C86001"/>
    <w:rPr>
      <w:sz w:val="18"/>
      <w:szCs w:val="18"/>
    </w:rPr>
  </w:style>
  <w:style w:type="character" w:customStyle="1" w:styleId="2Char">
    <w:name w:val="标题 2 Char"/>
    <w:basedOn w:val="a0"/>
    <w:link w:val="2"/>
    <w:uiPriority w:val="9"/>
    <w:semiHidden/>
    <w:rsid w:val="00C860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600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860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001"/>
    <w:rPr>
      <w:sz w:val="18"/>
      <w:szCs w:val="18"/>
    </w:rPr>
  </w:style>
  <w:style w:type="paragraph" w:styleId="a4">
    <w:name w:val="footer"/>
    <w:basedOn w:val="a"/>
    <w:link w:val="Char0"/>
    <w:uiPriority w:val="99"/>
    <w:unhideWhenUsed/>
    <w:rsid w:val="00C86001"/>
    <w:pPr>
      <w:tabs>
        <w:tab w:val="center" w:pos="4153"/>
        <w:tab w:val="right" w:pos="8306"/>
      </w:tabs>
      <w:snapToGrid w:val="0"/>
      <w:jc w:val="left"/>
    </w:pPr>
    <w:rPr>
      <w:sz w:val="18"/>
      <w:szCs w:val="18"/>
    </w:rPr>
  </w:style>
  <w:style w:type="character" w:customStyle="1" w:styleId="Char0">
    <w:name w:val="页脚 Char"/>
    <w:basedOn w:val="a0"/>
    <w:link w:val="a4"/>
    <w:uiPriority w:val="99"/>
    <w:rsid w:val="00C86001"/>
    <w:rPr>
      <w:sz w:val="18"/>
      <w:szCs w:val="18"/>
    </w:rPr>
  </w:style>
  <w:style w:type="character" w:customStyle="1" w:styleId="1Char">
    <w:name w:val="标题 1 Char"/>
    <w:basedOn w:val="a0"/>
    <w:link w:val="1"/>
    <w:uiPriority w:val="9"/>
    <w:rsid w:val="00C86001"/>
    <w:rPr>
      <w:rFonts w:ascii="宋体" w:eastAsia="宋体" w:hAnsi="宋体" w:cs="宋体"/>
      <w:b/>
      <w:bCs/>
      <w:kern w:val="36"/>
      <w:sz w:val="48"/>
      <w:szCs w:val="48"/>
    </w:rPr>
  </w:style>
  <w:style w:type="character" w:customStyle="1" w:styleId="article-tag">
    <w:name w:val="article-tag"/>
    <w:basedOn w:val="a0"/>
    <w:rsid w:val="00C86001"/>
  </w:style>
  <w:style w:type="character" w:customStyle="1" w:styleId="time">
    <w:name w:val="time"/>
    <w:basedOn w:val="a0"/>
    <w:rsid w:val="00C86001"/>
  </w:style>
  <w:style w:type="character" w:customStyle="1" w:styleId="tag">
    <w:name w:val="tag"/>
    <w:basedOn w:val="a0"/>
    <w:rsid w:val="00C86001"/>
  </w:style>
  <w:style w:type="character" w:styleId="a5">
    <w:name w:val="Hyperlink"/>
    <w:basedOn w:val="a0"/>
    <w:uiPriority w:val="99"/>
    <w:semiHidden/>
    <w:unhideWhenUsed/>
    <w:rsid w:val="00C86001"/>
    <w:rPr>
      <w:color w:val="0000FF"/>
      <w:u w:val="single"/>
    </w:rPr>
  </w:style>
  <w:style w:type="paragraph" w:styleId="a6">
    <w:name w:val="Normal (Web)"/>
    <w:basedOn w:val="a"/>
    <w:uiPriority w:val="99"/>
    <w:semiHidden/>
    <w:unhideWhenUsed/>
    <w:rsid w:val="00C8600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86001"/>
    <w:rPr>
      <w:b/>
      <w:bCs/>
    </w:rPr>
  </w:style>
  <w:style w:type="paragraph" w:styleId="a8">
    <w:name w:val="Balloon Text"/>
    <w:basedOn w:val="a"/>
    <w:link w:val="Char1"/>
    <w:uiPriority w:val="99"/>
    <w:semiHidden/>
    <w:unhideWhenUsed/>
    <w:rsid w:val="00C86001"/>
    <w:rPr>
      <w:sz w:val="18"/>
      <w:szCs w:val="18"/>
    </w:rPr>
  </w:style>
  <w:style w:type="character" w:customStyle="1" w:styleId="Char1">
    <w:name w:val="批注框文本 Char"/>
    <w:basedOn w:val="a0"/>
    <w:link w:val="a8"/>
    <w:uiPriority w:val="99"/>
    <w:semiHidden/>
    <w:rsid w:val="00C86001"/>
    <w:rPr>
      <w:sz w:val="18"/>
      <w:szCs w:val="18"/>
    </w:rPr>
  </w:style>
  <w:style w:type="character" w:customStyle="1" w:styleId="2Char">
    <w:name w:val="标题 2 Char"/>
    <w:basedOn w:val="a0"/>
    <w:link w:val="2"/>
    <w:uiPriority w:val="9"/>
    <w:semiHidden/>
    <w:rsid w:val="00C860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2755">
      <w:bodyDiv w:val="1"/>
      <w:marLeft w:val="0"/>
      <w:marRight w:val="0"/>
      <w:marTop w:val="0"/>
      <w:marBottom w:val="0"/>
      <w:divBdr>
        <w:top w:val="none" w:sz="0" w:space="0" w:color="auto"/>
        <w:left w:val="none" w:sz="0" w:space="0" w:color="auto"/>
        <w:bottom w:val="none" w:sz="0" w:space="0" w:color="auto"/>
        <w:right w:val="none" w:sz="0" w:space="0" w:color="auto"/>
      </w:divBdr>
      <w:divsChild>
        <w:div w:id="73169288">
          <w:marLeft w:val="0"/>
          <w:marRight w:val="0"/>
          <w:marTop w:val="0"/>
          <w:marBottom w:val="0"/>
          <w:divBdr>
            <w:top w:val="none" w:sz="0" w:space="0" w:color="auto"/>
            <w:left w:val="none" w:sz="0" w:space="0" w:color="auto"/>
            <w:bottom w:val="none" w:sz="0" w:space="0" w:color="auto"/>
            <w:right w:val="none" w:sz="0" w:space="0" w:color="auto"/>
          </w:divBdr>
        </w:div>
      </w:divsChild>
    </w:div>
    <w:div w:id="2021883193">
      <w:bodyDiv w:val="1"/>
      <w:marLeft w:val="0"/>
      <w:marRight w:val="0"/>
      <w:marTop w:val="0"/>
      <w:marBottom w:val="0"/>
      <w:divBdr>
        <w:top w:val="none" w:sz="0" w:space="0" w:color="auto"/>
        <w:left w:val="none" w:sz="0" w:space="0" w:color="auto"/>
        <w:bottom w:val="none" w:sz="0" w:space="0" w:color="auto"/>
        <w:right w:val="none" w:sz="0" w:space="0" w:color="auto"/>
      </w:divBdr>
      <w:divsChild>
        <w:div w:id="371659644">
          <w:marLeft w:val="0"/>
          <w:marRight w:val="0"/>
          <w:marTop w:val="0"/>
          <w:marBottom w:val="0"/>
          <w:divBdr>
            <w:top w:val="none" w:sz="0" w:space="0" w:color="auto"/>
            <w:left w:val="none" w:sz="0" w:space="0" w:color="auto"/>
            <w:bottom w:val="none" w:sz="0" w:space="0" w:color="auto"/>
            <w:right w:val="none" w:sz="0" w:space="0" w:color="auto"/>
          </w:divBdr>
          <w:divsChild>
            <w:div w:id="5450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1926</Words>
  <Characters>10982</Characters>
  <Application>Microsoft Office Word</Application>
  <DocSecurity>0</DocSecurity>
  <Lines>91</Lines>
  <Paragraphs>25</Paragraphs>
  <ScaleCrop>false</ScaleCrop>
  <Company>微软中国</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cp:lastPrinted>2018-03-26T03:44:00Z</cp:lastPrinted>
  <dcterms:created xsi:type="dcterms:W3CDTF">2018-02-25T04:51:00Z</dcterms:created>
  <dcterms:modified xsi:type="dcterms:W3CDTF">2018-03-26T03:57:00Z</dcterms:modified>
</cp:coreProperties>
</file>